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06" w:rsidRDefault="00AF0757">
      <w:pPr>
        <w:pStyle w:val="1"/>
        <w:spacing w:before="0"/>
        <w:ind w:right="56"/>
        <w:jc w:val="center"/>
        <w:rPr>
          <w:rFonts w:ascii="Times New Roman" w:hAnsi="Times New Roman" w:cs="Times New Roman"/>
          <w:b w:val="0"/>
          <w:color w:val="auto"/>
          <w:sz w:val="32"/>
        </w:rPr>
      </w:pPr>
      <w:bookmarkStart w:id="0" w:name="_Toc493670904"/>
      <w:r>
        <w:rPr>
          <w:rStyle w:val="a7"/>
          <w:rFonts w:ascii="Times New Roman" w:hAnsi="Times New Roman" w:cs="Times New Roman"/>
          <w:b/>
          <w:i w:val="0"/>
          <w:color w:val="auto"/>
          <w:sz w:val="32"/>
        </w:rPr>
        <w:t>Методические рекомендации</w:t>
      </w:r>
      <w:r>
        <w:rPr>
          <w:rStyle w:val="a7"/>
          <w:rFonts w:ascii="Times New Roman" w:hAnsi="Times New Roman" w:cs="Times New Roman"/>
          <w:i w:val="0"/>
          <w:color w:val="auto"/>
          <w:sz w:val="32"/>
        </w:rPr>
        <w:t>к</w:t>
      </w:r>
      <w:r>
        <w:rPr>
          <w:rFonts w:ascii="Times New Roman" w:hAnsi="Times New Roman" w:cs="Times New Roman"/>
          <w:b w:val="0"/>
          <w:color w:val="auto"/>
          <w:sz w:val="32"/>
        </w:rPr>
        <w:t xml:space="preserve">организации и проведению выпускных экзаменов по завершении обучения и воспитания на </w:t>
      </w:r>
      <w:r>
        <w:rPr>
          <w:rFonts w:ascii="Times New Roman" w:hAnsi="Times New Roman" w:cs="Times New Roman"/>
          <w:b w:val="0"/>
          <w:color w:val="auto"/>
          <w:sz w:val="32"/>
          <w:lang w:val="en-US"/>
        </w:rPr>
        <w:t>II</w:t>
      </w:r>
      <w:r>
        <w:rPr>
          <w:rFonts w:ascii="Times New Roman" w:hAnsi="Times New Roman" w:cs="Times New Roman"/>
          <w:b w:val="0"/>
          <w:color w:val="auto"/>
          <w:sz w:val="32"/>
        </w:rPr>
        <w:t xml:space="preserve"> и </w:t>
      </w:r>
      <w:r>
        <w:rPr>
          <w:rFonts w:ascii="Times New Roman" w:hAnsi="Times New Roman" w:cs="Times New Roman"/>
          <w:b w:val="0"/>
          <w:color w:val="auto"/>
          <w:sz w:val="32"/>
          <w:lang w:val="en-US"/>
        </w:rPr>
        <w:t>III</w:t>
      </w:r>
      <w:r>
        <w:rPr>
          <w:rFonts w:ascii="Times New Roman" w:hAnsi="Times New Roman" w:cs="Times New Roman"/>
          <w:b w:val="0"/>
          <w:color w:val="auto"/>
          <w:sz w:val="32"/>
        </w:rPr>
        <w:t xml:space="preserve"> ступенях общего среднего образования по учебному предмету «Математика» </w:t>
      </w:r>
    </w:p>
    <w:p w:rsidR="000B1D06" w:rsidRDefault="00AF0757">
      <w:pPr>
        <w:pStyle w:val="1"/>
        <w:spacing w:before="0"/>
        <w:ind w:right="56"/>
        <w:jc w:val="center"/>
        <w:rPr>
          <w:rStyle w:val="a7"/>
          <w:rFonts w:ascii="Times New Roman" w:hAnsi="Times New Roman" w:cs="Times New Roman"/>
          <w:i w:val="0"/>
          <w:color w:val="auto"/>
          <w:sz w:val="32"/>
        </w:rPr>
      </w:pPr>
      <w:r>
        <w:rPr>
          <w:rStyle w:val="a7"/>
          <w:rFonts w:ascii="Times New Roman" w:hAnsi="Times New Roman" w:cs="Times New Roman"/>
          <w:i w:val="0"/>
          <w:color w:val="auto"/>
          <w:sz w:val="32"/>
        </w:rPr>
        <w:t xml:space="preserve">в </w:t>
      </w:r>
      <w:r>
        <w:rPr>
          <w:rStyle w:val="a7"/>
          <w:rFonts w:ascii="Times New Roman" w:hAnsi="Times New Roman" w:cs="Times New Roman"/>
          <w:b/>
          <w:i w:val="0"/>
          <w:color w:val="auto"/>
          <w:sz w:val="32"/>
        </w:rPr>
        <w:t>202</w:t>
      </w:r>
      <w:r w:rsidR="005E39B8">
        <w:rPr>
          <w:rStyle w:val="a7"/>
          <w:rFonts w:ascii="Times New Roman" w:hAnsi="Times New Roman" w:cs="Times New Roman"/>
          <w:b/>
          <w:i w:val="0"/>
          <w:color w:val="auto"/>
          <w:sz w:val="32"/>
        </w:rPr>
        <w:t>1</w:t>
      </w:r>
      <w:r>
        <w:rPr>
          <w:rStyle w:val="a7"/>
          <w:rFonts w:ascii="Times New Roman" w:hAnsi="Times New Roman" w:cs="Times New Roman"/>
          <w:b/>
          <w:i w:val="0"/>
          <w:color w:val="auto"/>
          <w:sz w:val="32"/>
        </w:rPr>
        <w:t>/202</w:t>
      </w:r>
      <w:r w:rsidR="005E39B8">
        <w:rPr>
          <w:rStyle w:val="a7"/>
          <w:rFonts w:ascii="Times New Roman" w:hAnsi="Times New Roman" w:cs="Times New Roman"/>
          <w:b/>
          <w:i w:val="0"/>
          <w:color w:val="auto"/>
          <w:sz w:val="32"/>
        </w:rPr>
        <w:t>2</w:t>
      </w:r>
      <w:r>
        <w:rPr>
          <w:rStyle w:val="a7"/>
          <w:rFonts w:ascii="Times New Roman" w:hAnsi="Times New Roman" w:cs="Times New Roman"/>
          <w:i w:val="0"/>
          <w:color w:val="auto"/>
          <w:sz w:val="32"/>
        </w:rPr>
        <w:t xml:space="preserve"> учебном году</w:t>
      </w:r>
    </w:p>
    <w:p w:rsidR="000B1D06" w:rsidRDefault="000B1D06">
      <w:pPr>
        <w:ind w:firstLine="284"/>
        <w:jc w:val="center"/>
        <w:rPr>
          <w:b/>
          <w:bCs/>
          <w:iCs/>
        </w:rPr>
      </w:pPr>
    </w:p>
    <w:p w:rsidR="000B1D06" w:rsidRPr="004D3A2B" w:rsidRDefault="00AF0757">
      <w:pPr>
        <w:ind w:firstLine="284"/>
        <w:jc w:val="both"/>
      </w:pPr>
      <w:r w:rsidRPr="004D3A2B">
        <w:t xml:space="preserve">При подготовке, организации и проведении выпускных экзаменов по завершении обучения и воспитания на  </w:t>
      </w:r>
      <w:r w:rsidRPr="004D3A2B">
        <w:rPr>
          <w:lang w:val="en-US"/>
        </w:rPr>
        <w:t>II</w:t>
      </w:r>
      <w:r w:rsidRPr="004D3A2B">
        <w:t xml:space="preserve"> и </w:t>
      </w:r>
      <w:r w:rsidRPr="004D3A2B">
        <w:rPr>
          <w:lang w:val="en-US"/>
        </w:rPr>
        <w:t>III</w:t>
      </w:r>
      <w:r w:rsidRPr="004D3A2B">
        <w:t xml:space="preserve"> ступенях общего среднего образования по учебному предмету «Математика» следует строго соблюдать требования нормативных </w:t>
      </w:r>
      <w:r w:rsidR="005E39B8" w:rsidRPr="004D3A2B">
        <w:t xml:space="preserve">правовых </w:t>
      </w:r>
      <w:r w:rsidRPr="004D3A2B">
        <w:t>документов, разработанных  Министерством образования Республики Беларусь</w:t>
      </w:r>
      <w:r w:rsidR="005E39B8" w:rsidRPr="004D3A2B">
        <w:t>:</w:t>
      </w:r>
    </w:p>
    <w:p w:rsidR="005E39B8" w:rsidRPr="004D3A2B" w:rsidRDefault="005E39B8" w:rsidP="005E39B8">
      <w:pPr>
        <w:ind w:firstLine="709"/>
        <w:jc w:val="both"/>
      </w:pPr>
      <w:r w:rsidRPr="004D3A2B">
        <w:t>Кодекс Республики Беларусь об образовании (далее – Кодекс);</w:t>
      </w:r>
    </w:p>
    <w:p w:rsidR="005E39B8" w:rsidRPr="004D3A2B" w:rsidRDefault="005E39B8" w:rsidP="005E39B8">
      <w:pPr>
        <w:ind w:firstLine="709"/>
        <w:jc w:val="both"/>
      </w:pPr>
      <w:r w:rsidRPr="004D3A2B">
        <w:t>Положение об учреждении общего среднего образования, утвержденное постановлением Министерства образования Республики Беларусь от 20.12.2011 № 283 (с изменениями и дополнениями от 09.11.2021 № 243);</w:t>
      </w:r>
    </w:p>
    <w:p w:rsidR="005E39B8" w:rsidRPr="004D3A2B" w:rsidRDefault="005E39B8" w:rsidP="005E39B8">
      <w:pPr>
        <w:ind w:firstLine="709"/>
        <w:jc w:val="both"/>
      </w:pPr>
      <w:r w:rsidRPr="003F2013">
        <w:rPr>
          <w:b/>
          <w:highlight w:val="yellow"/>
        </w:rPr>
        <w:t>Правила проведения аттестации учащихся</w:t>
      </w:r>
      <w:r w:rsidRPr="003F2013">
        <w:rPr>
          <w:highlight w:val="yellow"/>
        </w:rPr>
        <w:t xml:space="preserve">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20.06.2011 № 38 (с изменениями </w:t>
      </w:r>
      <w:r w:rsidRPr="003F2013">
        <w:rPr>
          <w:rFonts w:eastAsia="Calibri"/>
          <w:color w:val="000000"/>
          <w:highlight w:val="yellow"/>
        </w:rPr>
        <w:t>от 11.08.2021 № 170</w:t>
      </w:r>
      <w:r w:rsidRPr="003F2013">
        <w:rPr>
          <w:highlight w:val="yellow"/>
        </w:rPr>
        <w:t xml:space="preserve">) (далее – </w:t>
      </w:r>
      <w:r w:rsidRPr="003F2013">
        <w:rPr>
          <w:i/>
          <w:highlight w:val="yellow"/>
        </w:rPr>
        <w:t>Правила проведения аттестации</w:t>
      </w:r>
      <w:r w:rsidR="008C234F" w:rsidRPr="003F2013">
        <w:rPr>
          <w:i/>
          <w:highlight w:val="yellow"/>
        </w:rPr>
        <w:t xml:space="preserve"> учащихся</w:t>
      </w:r>
      <w:r w:rsidRPr="003F2013">
        <w:rPr>
          <w:highlight w:val="yellow"/>
        </w:rPr>
        <w:t>);</w:t>
      </w:r>
    </w:p>
    <w:p w:rsidR="005E39B8" w:rsidRPr="004D3A2B" w:rsidRDefault="005E39B8" w:rsidP="005E39B8">
      <w:pPr>
        <w:ind w:firstLine="709"/>
        <w:jc w:val="both"/>
      </w:pPr>
      <w:r w:rsidRPr="004D3A2B">
        <w:t xml:space="preserve">Правила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недостаточностью, утвержденные постановлением Министерства образования Республики Беларусь от 19.07.2011 № 93 (далее – </w:t>
      </w:r>
      <w:r w:rsidRPr="004D3A2B">
        <w:rPr>
          <w:i/>
        </w:rPr>
        <w:t>Правила проведения аттестации для лиц с интеллектуальной недостаточностью</w:t>
      </w:r>
      <w:r w:rsidRPr="004D3A2B">
        <w:t xml:space="preserve">); </w:t>
      </w:r>
    </w:p>
    <w:p w:rsidR="005E39B8" w:rsidRPr="004D3A2B" w:rsidRDefault="005E39B8" w:rsidP="005E39B8">
      <w:pPr>
        <w:ind w:firstLine="709"/>
        <w:jc w:val="both"/>
        <w:rPr>
          <w:rFonts w:eastAsia="Calibri"/>
          <w:color w:val="000000"/>
        </w:rPr>
      </w:pPr>
      <w:r w:rsidRPr="003F2013">
        <w:rPr>
          <w:rFonts w:eastAsia="Calibri"/>
          <w:color w:val="000000"/>
          <w:highlight w:val="yellow"/>
        </w:rPr>
        <w:t xml:space="preserve">постановление Министерства образования Республики Беларусь от </w:t>
      </w:r>
      <w:r w:rsidRPr="003F2013">
        <w:rPr>
          <w:rFonts w:eastAsia="Calibri"/>
          <w:highlight w:val="yellow"/>
        </w:rPr>
        <w:t>21.06.2021 № 129</w:t>
      </w:r>
      <w:r w:rsidRPr="003F2013">
        <w:rPr>
          <w:rFonts w:eastAsia="Calibri"/>
          <w:color w:val="000000"/>
          <w:highlight w:val="yellow"/>
        </w:rPr>
        <w:t xml:space="preserve"> «</w:t>
      </w:r>
      <w:r w:rsidRPr="003F2013">
        <w:rPr>
          <w:rFonts w:eastAsia="Calibri"/>
          <w:b/>
          <w:color w:val="000000"/>
          <w:highlight w:val="yellow"/>
        </w:rPr>
        <w:t>О перечне учебных предметов, по которым проводятся выпускные экзамены, формах проведения выпускных экзаменов в 2021/2022 учебном году</w:t>
      </w:r>
      <w:r w:rsidRPr="003F2013">
        <w:rPr>
          <w:rFonts w:eastAsia="Calibri"/>
          <w:color w:val="000000"/>
          <w:highlight w:val="yellow"/>
        </w:rPr>
        <w:t>» (с изменениями от 11.08.2021 № 170);</w:t>
      </w:r>
    </w:p>
    <w:p w:rsidR="005E39B8" w:rsidRPr="004D3A2B" w:rsidRDefault="005E39B8" w:rsidP="005E39B8">
      <w:pPr>
        <w:pStyle w:val="ConsPlusNormal"/>
        <w:ind w:firstLine="709"/>
        <w:jc w:val="both"/>
        <w:rPr>
          <w:rFonts w:eastAsia="Calibri"/>
          <w:color w:val="000000"/>
          <w:sz w:val="28"/>
          <w:szCs w:val="28"/>
          <w:lang w:val="be-BY"/>
        </w:rPr>
      </w:pPr>
      <w:r w:rsidRPr="004D3A2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Министерства образования Республики Беларусь от 27.07.2011 № 194 «О документах об образовании, приложениях к ним, золотой, серебряной медалях и документах об обучении» (с изменениями от 08.06.2017 № 58);</w:t>
      </w:r>
    </w:p>
    <w:p w:rsidR="005E39B8" w:rsidRPr="004D3A2B" w:rsidRDefault="005E39B8" w:rsidP="005E39B8">
      <w:pPr>
        <w:ind w:firstLine="709"/>
        <w:jc w:val="both"/>
        <w:rPr>
          <w:color w:val="000000"/>
        </w:rPr>
      </w:pPr>
      <w:r w:rsidRPr="003F2013">
        <w:rPr>
          <w:rFonts w:eastAsia="Calibri"/>
          <w:b/>
          <w:color w:val="000000"/>
          <w:highlight w:val="yellow"/>
        </w:rPr>
        <w:t>Нормы оценки результатов учебной деятельности учащихся</w:t>
      </w:r>
      <w:r w:rsidRPr="003F2013">
        <w:rPr>
          <w:rFonts w:eastAsia="Calibri"/>
          <w:color w:val="000000"/>
          <w:highlight w:val="yellow"/>
        </w:rPr>
        <w:t xml:space="preserve"> общеобразовательных учреждений по учебным предметам, утвержденные приказом Министерства образования Республики Беларусь </w:t>
      </w:r>
      <w:r w:rsidRPr="003F2013">
        <w:rPr>
          <w:rFonts w:eastAsia="Calibri"/>
          <w:color w:val="000000"/>
          <w:highlight w:val="yellow"/>
        </w:rPr>
        <w:br/>
        <w:t xml:space="preserve">от 29.05.2009 № 674 (в редакции приказов Министерства образования </w:t>
      </w:r>
      <w:r w:rsidRPr="003F2013">
        <w:rPr>
          <w:rFonts w:eastAsia="Calibri"/>
          <w:color w:val="000000"/>
          <w:highlight w:val="yellow"/>
        </w:rPr>
        <w:br/>
      </w:r>
      <w:r w:rsidRPr="003F2013">
        <w:rPr>
          <w:color w:val="000000"/>
          <w:highlight w:val="yellow"/>
        </w:rPr>
        <w:t xml:space="preserve">от 18.06.2010 </w:t>
      </w:r>
      <w:hyperlink r:id="rId7" w:history="1">
        <w:r w:rsidRPr="003F2013">
          <w:rPr>
            <w:color w:val="000000"/>
            <w:highlight w:val="yellow"/>
          </w:rPr>
          <w:t>420</w:t>
        </w:r>
      </w:hyperlink>
      <w:r w:rsidRPr="003F2013">
        <w:rPr>
          <w:color w:val="000000"/>
          <w:highlight w:val="yellow"/>
        </w:rPr>
        <w:t xml:space="preserve">, от 29.09.2010 </w:t>
      </w:r>
      <w:hyperlink r:id="rId8" w:history="1">
        <w:r w:rsidRPr="003F2013">
          <w:rPr>
            <w:color w:val="000000"/>
            <w:highlight w:val="yellow"/>
          </w:rPr>
          <w:t>№ 635</w:t>
        </w:r>
      </w:hyperlink>
      <w:r w:rsidRPr="003F2013">
        <w:rPr>
          <w:color w:val="000000"/>
          <w:highlight w:val="yellow"/>
        </w:rPr>
        <w:t>)</w:t>
      </w:r>
      <w:r w:rsidR="00EA725E" w:rsidRPr="003F2013">
        <w:rPr>
          <w:color w:val="000000"/>
          <w:highlight w:val="yellow"/>
        </w:rPr>
        <w:t xml:space="preserve"> (далее – </w:t>
      </w:r>
      <w:r w:rsidR="00EA725E" w:rsidRPr="003F2013">
        <w:rPr>
          <w:i/>
          <w:color w:val="000000"/>
          <w:highlight w:val="yellow"/>
        </w:rPr>
        <w:t>Нормы оценки результатов учебной деятельности учащихся</w:t>
      </w:r>
      <w:r w:rsidR="00EA725E" w:rsidRPr="003F2013">
        <w:rPr>
          <w:color w:val="000000"/>
          <w:highlight w:val="yellow"/>
        </w:rPr>
        <w:t>)</w:t>
      </w:r>
      <w:r w:rsidRPr="003F2013">
        <w:rPr>
          <w:color w:val="000000"/>
          <w:highlight w:val="yellow"/>
        </w:rPr>
        <w:t>;</w:t>
      </w:r>
    </w:p>
    <w:p w:rsidR="005E39B8" w:rsidRPr="003F2013" w:rsidRDefault="005E39B8" w:rsidP="005E39B8">
      <w:pPr>
        <w:ind w:firstLine="709"/>
        <w:jc w:val="both"/>
        <w:rPr>
          <w:rFonts w:eastAsia="Calibri"/>
          <w:color w:val="000000"/>
          <w:highlight w:val="yellow"/>
        </w:rPr>
      </w:pPr>
      <w:r w:rsidRPr="003F2013">
        <w:rPr>
          <w:rFonts w:eastAsia="Calibri"/>
          <w:color w:val="000000"/>
          <w:highlight w:val="yellow"/>
        </w:rPr>
        <w:t>информационное письмо Министерства образования Республики Беларусь «</w:t>
      </w:r>
      <w:r w:rsidRPr="003F2013">
        <w:rPr>
          <w:rFonts w:eastAsia="Calibri"/>
          <w:b/>
          <w:color w:val="000000"/>
          <w:highlight w:val="yellow"/>
        </w:rPr>
        <w:t>О завершении 2021/2022 учебного года и проведении выпускных экзаменов</w:t>
      </w:r>
      <w:r w:rsidRPr="003F2013">
        <w:rPr>
          <w:rFonts w:eastAsia="Calibri"/>
          <w:color w:val="000000"/>
          <w:highlight w:val="yellow"/>
        </w:rPr>
        <w:t xml:space="preserve"> в учреждениях образования, реализующих образовательные программы общего среднего образования, специального образования на уровне общего среднего образования»;</w:t>
      </w:r>
    </w:p>
    <w:p w:rsidR="005E39B8" w:rsidRPr="004D3A2B" w:rsidRDefault="005E39B8" w:rsidP="005E39B8">
      <w:pPr>
        <w:ind w:firstLine="709"/>
        <w:jc w:val="both"/>
        <w:rPr>
          <w:rFonts w:eastAsia="Calibri"/>
          <w:color w:val="000000"/>
        </w:rPr>
      </w:pPr>
      <w:r w:rsidRPr="003F2013">
        <w:rPr>
          <w:rFonts w:eastAsia="Calibri"/>
          <w:color w:val="000000"/>
          <w:highlight w:val="yellow"/>
        </w:rPr>
        <w:t>информационное письмо Министерства образования Республики Беларусь «</w:t>
      </w:r>
      <w:r w:rsidRPr="003F2013">
        <w:rPr>
          <w:rFonts w:eastAsia="Calibri"/>
          <w:b/>
          <w:color w:val="000000"/>
          <w:highlight w:val="yellow"/>
        </w:rPr>
        <w:t>О формировании составов экзаменационных комиссий</w:t>
      </w:r>
      <w:r w:rsidRPr="003F2013">
        <w:rPr>
          <w:rFonts w:eastAsia="Calibri"/>
          <w:color w:val="000000"/>
          <w:highlight w:val="yellow"/>
        </w:rPr>
        <w:t>» от 11.05.2017 № 01-26/2686;</w:t>
      </w:r>
    </w:p>
    <w:p w:rsidR="005E39B8" w:rsidRPr="004D3A2B" w:rsidRDefault="005E39B8" w:rsidP="005E39B8">
      <w:pPr>
        <w:ind w:firstLine="709"/>
        <w:jc w:val="both"/>
        <w:rPr>
          <w:rFonts w:eastAsia="Calibri"/>
          <w:color w:val="000000"/>
        </w:rPr>
      </w:pPr>
      <w:r w:rsidRPr="003F2013">
        <w:rPr>
          <w:rFonts w:eastAsia="Calibri"/>
          <w:b/>
          <w:color w:val="000000"/>
          <w:highlight w:val="yellow"/>
        </w:rPr>
        <w:lastRenderedPageBreak/>
        <w:t>метадычныя рэкамендацыі па фарміраванні культуры вуснага і пісьмовага маўлення</w:t>
      </w:r>
      <w:r w:rsidRPr="003F2013">
        <w:rPr>
          <w:rFonts w:eastAsia="Calibri"/>
          <w:color w:val="000000"/>
          <w:highlight w:val="yellow"/>
        </w:rPr>
        <w:t xml:space="preserve"> ва ўстановах адукацыі, якія рэалізуюць адукацыйныя праграмы агульнай сярэдняй адукацыі, якія зацверджаны намеснікам Міністра адукацыі Рэспублікі Беларусь ад 24.08.2021 (далее – </w:t>
      </w:r>
      <w:r w:rsidRPr="00980AA7">
        <w:rPr>
          <w:rFonts w:eastAsia="Calibri"/>
          <w:i/>
          <w:color w:val="000000"/>
          <w:highlight w:val="yellow"/>
        </w:rPr>
        <w:t>Метадычныярэкамендацыі</w:t>
      </w:r>
      <w:r w:rsidRPr="003F2013">
        <w:rPr>
          <w:rFonts w:eastAsia="Calibri"/>
          <w:color w:val="000000"/>
          <w:highlight w:val="yellow"/>
        </w:rPr>
        <w:t>).</w:t>
      </w:r>
    </w:p>
    <w:p w:rsidR="000B1D06" w:rsidRDefault="000B1D06">
      <w:pPr>
        <w:ind w:firstLine="284"/>
        <w:jc w:val="both"/>
        <w:rPr>
          <w:lang w:val="be-BY"/>
        </w:rPr>
      </w:pPr>
    </w:p>
    <w:p w:rsidR="00980AA7" w:rsidRDefault="00980AA7">
      <w:pPr>
        <w:ind w:firstLine="284"/>
        <w:jc w:val="both"/>
        <w:rPr>
          <w:lang w:val="be-BY"/>
        </w:rPr>
      </w:pPr>
    </w:p>
    <w:p w:rsidR="00980AA7" w:rsidRPr="005E39B8" w:rsidRDefault="00980AA7">
      <w:pPr>
        <w:ind w:firstLine="284"/>
        <w:jc w:val="both"/>
        <w:rPr>
          <w:lang w:val="be-BY"/>
        </w:rPr>
      </w:pPr>
    </w:p>
    <w:tbl>
      <w:tblPr>
        <w:tblStyle w:val="ae"/>
        <w:tblW w:w="0" w:type="auto"/>
        <w:jc w:val="center"/>
        <w:tblLook w:val="04A0"/>
      </w:tblPr>
      <w:tblGrid>
        <w:gridCol w:w="664"/>
        <w:gridCol w:w="4727"/>
        <w:gridCol w:w="4804"/>
      </w:tblGrid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№</w:t>
            </w:r>
          </w:p>
          <w:p w:rsidR="000B1D06" w:rsidRPr="004D3A2B" w:rsidRDefault="00AF0757">
            <w:pPr>
              <w:jc w:val="center"/>
            </w:pPr>
            <w:r w:rsidRPr="004D3A2B">
              <w:t>п/п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center"/>
            </w:pPr>
            <w:r w:rsidRPr="004D3A2B">
              <w:t>Требование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center"/>
            </w:pPr>
            <w:r w:rsidRPr="004D3A2B">
              <w:t>Обоснование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 xml:space="preserve">Выпускные экзамены по завершении обучения и воспитания на </w:t>
            </w:r>
            <w:r w:rsidRPr="004D3A2B">
              <w:rPr>
                <w:lang w:val="en-US"/>
              </w:rPr>
              <w:t>II</w:t>
            </w:r>
            <w:r w:rsidRPr="004D3A2B">
              <w:t xml:space="preserve"> и </w:t>
            </w:r>
            <w:r w:rsidRPr="004D3A2B">
              <w:rPr>
                <w:lang w:val="en-US"/>
              </w:rPr>
              <w:t>III</w:t>
            </w:r>
            <w:r w:rsidRPr="004D3A2B">
              <w:t xml:space="preserve"> ступенях общего среднего образования проводятся в период с 1 по 9 июня 202</w:t>
            </w:r>
            <w:r w:rsidR="008C234F" w:rsidRPr="004D3A2B">
              <w:t>2</w:t>
            </w:r>
            <w:r w:rsidRPr="004D3A2B">
              <w:t xml:space="preserve"> года: </w:t>
            </w:r>
          </w:p>
          <w:p w:rsidR="000B1D06" w:rsidRPr="004D3A2B" w:rsidRDefault="00AF0757">
            <w:pPr>
              <w:jc w:val="both"/>
            </w:pPr>
            <w:r w:rsidRPr="004D3A2B">
              <w:rPr>
                <w:b/>
              </w:rPr>
              <w:t xml:space="preserve">2, </w:t>
            </w:r>
            <w:r w:rsidR="008C234F" w:rsidRPr="004D3A2B">
              <w:rPr>
                <w:b/>
              </w:rPr>
              <w:t>7</w:t>
            </w:r>
            <w:r w:rsidRPr="004D3A2B">
              <w:rPr>
                <w:b/>
              </w:rPr>
              <w:t xml:space="preserve"> и </w:t>
            </w:r>
            <w:r w:rsidR="008C234F" w:rsidRPr="004D3A2B">
              <w:rPr>
                <w:b/>
              </w:rPr>
              <w:t>9</w:t>
            </w:r>
            <w:r w:rsidRPr="004D3A2B">
              <w:rPr>
                <w:b/>
              </w:rPr>
              <w:t xml:space="preserve"> июня</w:t>
            </w:r>
            <w:r w:rsidRPr="004D3A2B">
              <w:t xml:space="preserve"> – для учащихся </w:t>
            </w:r>
            <w:r w:rsidRPr="004D3A2B">
              <w:rPr>
                <w:lang w:val="en-US"/>
              </w:rPr>
              <w:t>II</w:t>
            </w:r>
            <w:r w:rsidRPr="004D3A2B">
              <w:t xml:space="preserve"> ступени общего среднего образования;</w:t>
            </w:r>
          </w:p>
          <w:p w:rsidR="000B1D06" w:rsidRPr="004D3A2B" w:rsidRDefault="00AF0757" w:rsidP="008C234F">
            <w:pPr>
              <w:jc w:val="both"/>
            </w:pPr>
            <w:r w:rsidRPr="004D3A2B">
              <w:rPr>
                <w:b/>
              </w:rPr>
              <w:t xml:space="preserve">1, 3 и </w:t>
            </w:r>
            <w:r w:rsidR="008C234F" w:rsidRPr="004D3A2B">
              <w:rPr>
                <w:b/>
              </w:rPr>
              <w:t>6</w:t>
            </w:r>
            <w:r w:rsidRPr="004D3A2B">
              <w:rPr>
                <w:b/>
              </w:rPr>
              <w:t xml:space="preserve"> июня</w:t>
            </w:r>
            <w:r w:rsidRPr="004D3A2B">
              <w:t xml:space="preserve"> – для учащихся </w:t>
            </w:r>
            <w:r w:rsidRPr="004D3A2B">
              <w:rPr>
                <w:lang w:val="en-US"/>
              </w:rPr>
              <w:t>III</w:t>
            </w:r>
            <w:r w:rsidRPr="004D3A2B">
              <w:t xml:space="preserve"> ступени общего среднего образования.</w:t>
            </w:r>
          </w:p>
        </w:tc>
        <w:tc>
          <w:tcPr>
            <w:tcW w:w="4804" w:type="dxa"/>
          </w:tcPr>
          <w:p w:rsidR="000B1D06" w:rsidRPr="004D3A2B" w:rsidRDefault="00AF0757" w:rsidP="008C234F">
            <w:pPr>
              <w:jc w:val="both"/>
            </w:pPr>
            <w:r w:rsidRPr="004D3A2B">
              <w:rPr>
                <w:bCs/>
                <w:color w:val="000000"/>
                <w:lang w:val="be-BY"/>
              </w:rPr>
              <w:t xml:space="preserve">Информационное письмо Министерства образования Республики Беларусь </w:t>
            </w:r>
            <w:r w:rsidRPr="004D3A2B">
              <w:rPr>
                <w:bCs/>
                <w:iCs/>
              </w:rPr>
              <w:t>«</w:t>
            </w:r>
            <w:r w:rsidRPr="004D3A2B">
              <w:rPr>
                <w:bCs/>
                <w:color w:val="000000"/>
                <w:lang w:val="be-BY"/>
              </w:rPr>
              <w:t>О з</w:t>
            </w:r>
            <w:r w:rsidR="008C234F" w:rsidRPr="004D3A2B">
              <w:rPr>
                <w:bCs/>
                <w:color w:val="000000"/>
                <w:lang w:val="be-BY"/>
              </w:rPr>
              <w:t>авершении 2021/2022</w:t>
            </w:r>
            <w:r w:rsidRPr="004D3A2B">
              <w:rPr>
                <w:bCs/>
                <w:color w:val="000000"/>
                <w:lang w:val="be-BY"/>
              </w:rPr>
              <w:t xml:space="preserve"> учебного года и проведении выпускных экзаменов в учреждениях образования, реализующих образовательные программы общего среднего образования, специального образования на уровне общего среднего образования</w:t>
            </w:r>
            <w:r w:rsidRPr="004D3A2B">
              <w:rPr>
                <w:bCs/>
                <w:iCs/>
              </w:rPr>
              <w:t>»</w:t>
            </w:r>
            <w:r w:rsidR="008C234F" w:rsidRPr="004D3A2B">
              <w:rPr>
                <w:bCs/>
                <w:color w:val="000000"/>
                <w:lang w:val="be-BY"/>
              </w:rPr>
              <w:t>, с. 3-7</w:t>
            </w:r>
            <w:r w:rsidRPr="004D3A2B">
              <w:rPr>
                <w:bCs/>
                <w:color w:val="000000"/>
                <w:lang w:val="be-BY"/>
              </w:rPr>
              <w:t>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2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 xml:space="preserve">Выпускной экзамен по учебному предмету «Математика» начинается в 9.00. </w:t>
            </w:r>
          </w:p>
          <w:p w:rsidR="000B1D06" w:rsidRPr="004D3A2B" w:rsidRDefault="00AF0757">
            <w:pPr>
              <w:jc w:val="both"/>
            </w:pPr>
            <w:r w:rsidRPr="004D3A2B">
              <w:t>На проведение выпускных экзаменов по учебному предмету «Математика» отводится:</w:t>
            </w:r>
          </w:p>
          <w:p w:rsidR="000B1D06" w:rsidRPr="004D3A2B" w:rsidRDefault="00AF0757">
            <w:pPr>
              <w:jc w:val="both"/>
            </w:pPr>
            <w:r w:rsidRPr="004D3A2B">
              <w:t xml:space="preserve">– по завершении обучения и воспитания на </w:t>
            </w:r>
            <w:r w:rsidRPr="004D3A2B">
              <w:rPr>
                <w:lang w:val="en-US"/>
              </w:rPr>
              <w:t>II</w:t>
            </w:r>
            <w:r w:rsidRPr="004D3A2B">
              <w:t xml:space="preserve"> ступени общего среднего образования 4 астрономических часа;</w:t>
            </w:r>
          </w:p>
          <w:p w:rsidR="000B1D06" w:rsidRPr="004D3A2B" w:rsidRDefault="00AF0757">
            <w:pPr>
              <w:jc w:val="both"/>
            </w:pPr>
            <w:r w:rsidRPr="004D3A2B">
              <w:tab/>
              <w:t xml:space="preserve">– по завершении обучения и воспитания на </w:t>
            </w:r>
            <w:r w:rsidRPr="004D3A2B">
              <w:rPr>
                <w:lang w:val="en-US"/>
              </w:rPr>
              <w:t>III</w:t>
            </w:r>
            <w:r w:rsidRPr="004D3A2B">
              <w:t xml:space="preserve"> ступени общего среднего образования 5 астрономических часов.</w:t>
            </w:r>
          </w:p>
          <w:p w:rsidR="000B1D06" w:rsidRPr="004D3A2B" w:rsidRDefault="000B1D06">
            <w:pPr>
              <w:tabs>
                <w:tab w:val="left" w:pos="840"/>
              </w:tabs>
              <w:jc w:val="both"/>
            </w:pP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color w:val="000000"/>
                <w:lang w:val="be-BY"/>
              </w:rPr>
              <w:t xml:space="preserve">Информационное письмо Министерства образования Республики Беларусь </w:t>
            </w:r>
            <w:r w:rsidRPr="004D3A2B">
              <w:rPr>
                <w:bCs/>
                <w:iCs/>
              </w:rPr>
              <w:t>«</w:t>
            </w:r>
            <w:r w:rsidRPr="004D3A2B">
              <w:rPr>
                <w:bCs/>
                <w:color w:val="000000"/>
                <w:lang w:val="be-BY"/>
              </w:rPr>
              <w:t>О завершении 202</w:t>
            </w:r>
            <w:r w:rsidR="008C234F" w:rsidRPr="004D3A2B">
              <w:rPr>
                <w:bCs/>
                <w:color w:val="000000"/>
                <w:lang w:val="be-BY"/>
              </w:rPr>
              <w:t>1</w:t>
            </w:r>
            <w:r w:rsidRPr="004D3A2B">
              <w:rPr>
                <w:bCs/>
                <w:color w:val="000000"/>
                <w:lang w:val="be-BY"/>
              </w:rPr>
              <w:t>/202</w:t>
            </w:r>
            <w:r w:rsidR="008C234F" w:rsidRPr="004D3A2B">
              <w:rPr>
                <w:bCs/>
                <w:color w:val="000000"/>
                <w:lang w:val="be-BY"/>
              </w:rPr>
              <w:t>2</w:t>
            </w:r>
            <w:r w:rsidRPr="004D3A2B">
              <w:rPr>
                <w:bCs/>
                <w:color w:val="000000"/>
                <w:lang w:val="be-BY"/>
              </w:rPr>
              <w:t xml:space="preserve"> учебного года и проведении выпускных экзаменов в учреждениях образования, реализующих образовательные программы общего среднего образования, специального образования на уровне общего среднего образования</w:t>
            </w:r>
            <w:r w:rsidRPr="004D3A2B">
              <w:rPr>
                <w:bCs/>
                <w:iCs/>
              </w:rPr>
              <w:t>»</w:t>
            </w:r>
            <w:r w:rsidRPr="004D3A2B">
              <w:rPr>
                <w:bCs/>
                <w:color w:val="000000"/>
                <w:lang w:val="be-BY"/>
              </w:rPr>
              <w:t>, с. 3.</w:t>
            </w:r>
          </w:p>
          <w:p w:rsidR="000B1D06" w:rsidRPr="004D3A2B" w:rsidRDefault="00AF0757" w:rsidP="00EB6C9A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</w:rPr>
              <w:t xml:space="preserve">Правила </w:t>
            </w:r>
            <w:r w:rsidRPr="004D3A2B">
              <w:rPr>
                <w:bCs/>
                <w:color w:val="000000"/>
              </w:rPr>
              <w:t xml:space="preserve">проведения аттестации учащихся от 20.06.2011 № 38 (с изменениями и дополнениями от </w:t>
            </w:r>
            <w:r w:rsidR="00EB6C9A" w:rsidRPr="004D3A2B">
              <w:rPr>
                <w:rFonts w:eastAsia="Calibri"/>
                <w:color w:val="000000"/>
              </w:rPr>
              <w:t>11.08.2021 № 170</w:t>
            </w:r>
            <w:r w:rsidR="00EB6C9A" w:rsidRPr="004D3A2B">
              <w:rPr>
                <w:bCs/>
                <w:color w:val="000000"/>
              </w:rPr>
              <w:t>)</w:t>
            </w:r>
            <w:r w:rsidRPr="004D3A2B">
              <w:rPr>
                <w:bCs/>
                <w:color w:val="000000"/>
              </w:rPr>
              <w:t>, п.п.</w:t>
            </w:r>
            <w:r w:rsidRPr="004D3A2B">
              <w:rPr>
                <w:bCs/>
                <w:color w:val="000000"/>
                <w:lang w:val="be-BY"/>
              </w:rPr>
              <w:t>71, 72, 73.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3</w:t>
            </w:r>
          </w:p>
        </w:tc>
        <w:tc>
          <w:tcPr>
            <w:tcW w:w="4727" w:type="dxa"/>
          </w:tcPr>
          <w:p w:rsidR="000B1D06" w:rsidRPr="004D3A2B" w:rsidRDefault="00AF0757" w:rsidP="00EB6C9A">
            <w:pPr>
              <w:jc w:val="both"/>
            </w:pPr>
            <w:r w:rsidRPr="004D3A2B">
              <w:t>Задания для проведения выпускного экзамена объявляются через средства массовой информации (телевидение и радио), размещаются на портале Министерства образования Республики Беларусь (</w:t>
            </w:r>
            <w:r w:rsidRPr="004D3A2B">
              <w:rPr>
                <w:lang w:val="en-US"/>
              </w:rPr>
              <w:t>edu</w:t>
            </w:r>
            <w:r w:rsidRPr="004D3A2B">
              <w:t>.</w:t>
            </w:r>
            <w:r w:rsidRPr="004D3A2B">
              <w:rPr>
                <w:lang w:val="en-US"/>
              </w:rPr>
              <w:t>gov</w:t>
            </w:r>
            <w:r w:rsidRPr="004D3A2B">
              <w:t>.</w:t>
            </w:r>
            <w:r w:rsidRPr="004D3A2B">
              <w:rPr>
                <w:lang w:val="en-US"/>
              </w:rPr>
              <w:t>by</w:t>
            </w:r>
            <w:r w:rsidRPr="004D3A2B">
              <w:t>/Общее среднее образование/ Окончание 202</w:t>
            </w:r>
            <w:r w:rsidR="00EB6C9A" w:rsidRPr="004D3A2B">
              <w:t>1</w:t>
            </w:r>
            <w:r w:rsidRPr="004D3A2B">
              <w:t>/202</w:t>
            </w:r>
            <w:r w:rsidR="00EB6C9A" w:rsidRPr="004D3A2B">
              <w:t>2</w:t>
            </w:r>
            <w:r w:rsidRPr="004D3A2B">
              <w:t xml:space="preserve"> учебного года)</w:t>
            </w:r>
          </w:p>
          <w:p w:rsidR="00613B79" w:rsidRPr="004D3A2B" w:rsidRDefault="00613B79" w:rsidP="00EB6C9A">
            <w:pPr>
              <w:jc w:val="both"/>
            </w:pPr>
            <w:r w:rsidRPr="004D3A2B">
              <w:t>Отсутствует разделение на базовый и повышенный уровни изучения математики.</w:t>
            </w:r>
          </w:p>
        </w:tc>
        <w:tc>
          <w:tcPr>
            <w:tcW w:w="4804" w:type="dxa"/>
          </w:tcPr>
          <w:p w:rsidR="000B1D06" w:rsidRPr="004D3A2B" w:rsidRDefault="00AF0757" w:rsidP="00EB6C9A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color w:val="000000"/>
                <w:lang w:val="be-BY"/>
              </w:rPr>
              <w:t xml:space="preserve">Информационное письмо Министерства образования Республики Беларусь </w:t>
            </w:r>
            <w:r w:rsidRPr="004D3A2B">
              <w:rPr>
                <w:bCs/>
                <w:iCs/>
              </w:rPr>
              <w:t>«</w:t>
            </w:r>
            <w:r w:rsidR="00EB6C9A" w:rsidRPr="004D3A2B">
              <w:rPr>
                <w:bCs/>
                <w:color w:val="000000"/>
                <w:lang w:val="be-BY"/>
              </w:rPr>
              <w:t>О завершении 2021/2022</w:t>
            </w:r>
            <w:r w:rsidRPr="004D3A2B">
              <w:rPr>
                <w:bCs/>
                <w:color w:val="000000"/>
                <w:lang w:val="be-BY"/>
              </w:rPr>
              <w:t xml:space="preserve"> учебного года и проведении выпускных экзаменов в учреждениях образования, реализующих образовательные программы общего среднего образования, специального образования на уровне общего среднего образования</w:t>
            </w:r>
            <w:r w:rsidRPr="004D3A2B">
              <w:rPr>
                <w:bCs/>
                <w:iCs/>
              </w:rPr>
              <w:t>»</w:t>
            </w:r>
            <w:r w:rsidR="00EB6C9A" w:rsidRPr="004D3A2B">
              <w:rPr>
                <w:bCs/>
                <w:color w:val="000000"/>
                <w:lang w:val="be-BY"/>
              </w:rPr>
              <w:t>, с. 3</w:t>
            </w:r>
            <w:r w:rsidRPr="004D3A2B">
              <w:rPr>
                <w:bCs/>
                <w:color w:val="000000"/>
                <w:lang w:val="be-BY"/>
              </w:rPr>
              <w:t>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lastRenderedPageBreak/>
              <w:t>4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Выпускные экзамены проводятся по текстам, содержащимся в сборниках экзаменационных материалов, утверждаемых Министерством образования Республики Беларусь:</w:t>
            </w:r>
          </w:p>
          <w:p w:rsidR="000B1D06" w:rsidRPr="004D3A2B" w:rsidRDefault="00AF0757">
            <w:pPr>
              <w:jc w:val="both"/>
            </w:pPr>
            <w:r w:rsidRPr="004D3A2B">
              <w:t xml:space="preserve">– </w:t>
            </w:r>
            <w:r w:rsidRPr="004D3A2B">
              <w:rPr>
                <w:b/>
              </w:rPr>
              <w:t xml:space="preserve">для учащихся </w:t>
            </w:r>
            <w:r w:rsidRPr="004D3A2B">
              <w:rPr>
                <w:b/>
                <w:lang w:val="en-US"/>
              </w:rPr>
              <w:t>II</w:t>
            </w:r>
            <w:r w:rsidRPr="004D3A2B">
              <w:rPr>
                <w:b/>
              </w:rPr>
              <w:t xml:space="preserve"> ступени</w:t>
            </w:r>
            <w:r w:rsidRPr="004D3A2B">
              <w:t xml:space="preserve"> общего среднего образования: сборник заданий для выпускного экзамена за период обучения и воспитания на </w:t>
            </w:r>
            <w:r w:rsidRPr="004D3A2B">
              <w:rPr>
                <w:lang w:val="en-US"/>
              </w:rPr>
              <w:t>II</w:t>
            </w:r>
            <w:r w:rsidRPr="004D3A2B">
              <w:t xml:space="preserve"> ступени общего среднего образования. Издательство «Национальный институт образования», </w:t>
            </w:r>
            <w:r w:rsidRPr="004D3A2B">
              <w:rPr>
                <w:b/>
              </w:rPr>
              <w:t>2020, 2021</w:t>
            </w:r>
            <w:r w:rsidR="00EB6C9A" w:rsidRPr="004D3A2B">
              <w:rPr>
                <w:b/>
              </w:rPr>
              <w:t>, 2022</w:t>
            </w:r>
            <w:r w:rsidRPr="004D3A2B">
              <w:t xml:space="preserve"> годы издания (</w:t>
            </w:r>
            <w:r w:rsidRPr="004D3A2B">
              <w:rPr>
                <w:highlight w:val="yellow"/>
                <w:lang w:val="be-BY"/>
              </w:rPr>
              <w:t xml:space="preserve">зборнік матэрыялаў, выдавецтва “Нацыянальны інстытут адукацыі”, </w:t>
            </w:r>
            <w:r w:rsidRPr="004D3A2B">
              <w:rPr>
                <w:b/>
                <w:highlight w:val="yellow"/>
                <w:lang w:val="be-BY"/>
              </w:rPr>
              <w:t>2020</w:t>
            </w:r>
            <w:r w:rsidRPr="004D3A2B">
              <w:rPr>
                <w:highlight w:val="yellow"/>
                <w:lang w:val="be-BY"/>
              </w:rPr>
              <w:t xml:space="preserve"> год выдання</w:t>
            </w:r>
            <w:r w:rsidRPr="004D3A2B">
              <w:rPr>
                <w:lang w:val="be-BY"/>
              </w:rPr>
              <w:t>)</w:t>
            </w:r>
            <w:r w:rsidRPr="004D3A2B">
              <w:t>;</w:t>
            </w:r>
          </w:p>
          <w:p w:rsidR="000B1D06" w:rsidRPr="004D3A2B" w:rsidRDefault="00AF0757" w:rsidP="00613B79">
            <w:pPr>
              <w:jc w:val="both"/>
            </w:pPr>
            <w:r w:rsidRPr="004D3A2B">
              <w:t xml:space="preserve">– </w:t>
            </w:r>
            <w:r w:rsidRPr="004D3A2B">
              <w:rPr>
                <w:b/>
              </w:rPr>
              <w:t xml:space="preserve">для учащихся </w:t>
            </w:r>
            <w:r w:rsidRPr="004D3A2B">
              <w:rPr>
                <w:b/>
                <w:lang w:val="en-US"/>
              </w:rPr>
              <w:t>III</w:t>
            </w:r>
            <w:r w:rsidRPr="004D3A2B">
              <w:rPr>
                <w:b/>
              </w:rPr>
              <w:t xml:space="preserve"> ступени</w:t>
            </w:r>
            <w:r w:rsidRPr="004D3A2B">
              <w:t xml:space="preserve"> общего среднего образования: сборник заданий для выпускного экзамена за период обучения и воспитания на </w:t>
            </w:r>
            <w:r w:rsidRPr="004D3A2B">
              <w:rPr>
                <w:lang w:val="en-US"/>
              </w:rPr>
              <w:t>III</w:t>
            </w:r>
            <w:r w:rsidRPr="004D3A2B">
              <w:t xml:space="preserve"> ступени общего среднего образования. Издательство «Национальный институт образования», </w:t>
            </w:r>
            <w:r w:rsidRPr="004D3A2B">
              <w:rPr>
                <w:b/>
                <w:highlight w:val="yellow"/>
              </w:rPr>
              <w:t>202</w:t>
            </w:r>
            <w:r w:rsidR="00613B79" w:rsidRPr="004D3A2B">
              <w:rPr>
                <w:b/>
                <w:highlight w:val="yellow"/>
              </w:rPr>
              <w:t>2</w:t>
            </w:r>
            <w:r w:rsidRPr="004D3A2B">
              <w:t xml:space="preserve"> годы издания (</w:t>
            </w:r>
            <w:r w:rsidRPr="004D3A2B">
              <w:rPr>
                <w:lang w:val="be-BY"/>
              </w:rPr>
              <w:t xml:space="preserve">зборнік матэрыялаў, выдавецтва “Нацыянальны інстытут адукацыі”, </w:t>
            </w:r>
            <w:r w:rsidR="00613B79" w:rsidRPr="004D3A2B">
              <w:rPr>
                <w:b/>
                <w:highlight w:val="yellow"/>
                <w:lang w:val="be-BY"/>
              </w:rPr>
              <w:t>2022</w:t>
            </w:r>
            <w:r w:rsidRPr="004D3A2B">
              <w:rPr>
                <w:lang w:val="be-BY"/>
              </w:rPr>
              <w:t xml:space="preserve"> год выдання)</w:t>
            </w:r>
            <w:r w:rsidRPr="004D3A2B">
              <w:t xml:space="preserve">. Предусмотрено условное разделение вариантов: для выпускников, которые изучали учебный предмет на </w:t>
            </w:r>
            <w:r w:rsidRPr="004D3A2B">
              <w:rPr>
                <w:highlight w:val="yellow"/>
              </w:rPr>
              <w:t>базовом уровне</w:t>
            </w:r>
            <w:r w:rsidRPr="004D3A2B">
              <w:t xml:space="preserve">, предназначены варианты 1 – 70, на </w:t>
            </w:r>
            <w:r w:rsidRPr="004D3A2B">
              <w:rPr>
                <w:highlight w:val="yellow"/>
              </w:rPr>
              <w:t>повышенном уровне</w:t>
            </w:r>
            <w:r w:rsidRPr="004D3A2B">
              <w:t xml:space="preserve"> – варианты 71 – 140.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color w:val="000000"/>
                <w:lang w:val="be-BY"/>
              </w:rPr>
              <w:t xml:space="preserve">Информационное письмо Министерства образования Республики Беларусь </w:t>
            </w:r>
            <w:r w:rsidRPr="004D3A2B">
              <w:rPr>
                <w:bCs/>
                <w:iCs/>
              </w:rPr>
              <w:t>«</w:t>
            </w:r>
            <w:r w:rsidRPr="004D3A2B">
              <w:rPr>
                <w:bCs/>
                <w:color w:val="000000"/>
                <w:lang w:val="be-BY"/>
              </w:rPr>
              <w:t>О завершении 202</w:t>
            </w:r>
            <w:r w:rsidR="00613B79" w:rsidRPr="004D3A2B">
              <w:rPr>
                <w:bCs/>
                <w:color w:val="000000"/>
                <w:lang w:val="be-BY"/>
              </w:rPr>
              <w:t>1/2022</w:t>
            </w:r>
            <w:r w:rsidRPr="004D3A2B">
              <w:rPr>
                <w:bCs/>
                <w:color w:val="000000"/>
                <w:lang w:val="be-BY"/>
              </w:rPr>
              <w:t xml:space="preserve"> учебного года и проведении выпускных экзаменов в учреждениях образования, реализующих образовательные программы общего среднего образования, специального образования на уровне общего среднего образования</w:t>
            </w:r>
            <w:r w:rsidRPr="004D3A2B">
              <w:rPr>
                <w:bCs/>
                <w:iCs/>
              </w:rPr>
              <w:t>»</w:t>
            </w:r>
            <w:r w:rsidRPr="004D3A2B">
              <w:rPr>
                <w:bCs/>
                <w:color w:val="000000"/>
                <w:lang w:val="be-BY"/>
              </w:rPr>
              <w:t>, с.5, с.8</w:t>
            </w:r>
            <w:r w:rsidR="00613B79" w:rsidRPr="004D3A2B">
              <w:rPr>
                <w:bCs/>
                <w:color w:val="000000"/>
                <w:lang w:val="be-BY"/>
              </w:rPr>
              <w:t>-9</w:t>
            </w:r>
            <w:r w:rsidRPr="004D3A2B">
              <w:rPr>
                <w:bCs/>
                <w:color w:val="000000"/>
                <w:lang w:val="be-BY"/>
              </w:rPr>
              <w:t>.</w:t>
            </w:r>
          </w:p>
          <w:p w:rsidR="000B1D06" w:rsidRPr="004D3A2B" w:rsidRDefault="00AF0757">
            <w:pPr>
              <w:jc w:val="both"/>
            </w:pPr>
            <w:r w:rsidRPr="004D3A2B">
              <w:t>Правила проведения аттестации учащихся, п.п. 66, 67.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5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 xml:space="preserve">Учащиеся </w:t>
            </w:r>
            <w:r w:rsidRPr="004D3A2B">
              <w:rPr>
                <w:lang w:val="en-US"/>
              </w:rPr>
              <w:t>XI</w:t>
            </w:r>
            <w:r w:rsidRPr="004D3A2B">
              <w:t xml:space="preserve"> классов, изучавшие учебный предмет на базовом или повышенном уровнях, выполняют экзаменационную работу по разным заданиям (</w:t>
            </w:r>
            <w:r w:rsidRPr="004D3A2B">
              <w:rPr>
                <w:highlight w:val="yellow"/>
              </w:rPr>
              <w:t>номер варианта</w:t>
            </w:r>
            <w:r w:rsidRPr="004D3A2B">
              <w:t xml:space="preserve"> экзаменационного задания указывает на уровень изучения материала: базовый или повышенный).</w:t>
            </w:r>
          </w:p>
          <w:p w:rsidR="000B1D06" w:rsidRPr="004D3A2B" w:rsidRDefault="000B1D06">
            <w:pPr>
              <w:jc w:val="both"/>
            </w:pPr>
          </w:p>
          <w:p w:rsidR="000B1D06" w:rsidRPr="004D3A2B" w:rsidRDefault="000B1D06">
            <w:pPr>
              <w:jc w:val="both"/>
            </w:pPr>
          </w:p>
        </w:tc>
        <w:tc>
          <w:tcPr>
            <w:tcW w:w="4804" w:type="dxa"/>
          </w:tcPr>
          <w:p w:rsidR="000B1D06" w:rsidRPr="004D3A2B" w:rsidRDefault="00AF0757">
            <w:pPr>
              <w:tabs>
                <w:tab w:val="left" w:pos="645"/>
              </w:tabs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color w:val="000000"/>
                <w:lang w:val="be-BY"/>
              </w:rPr>
              <w:t xml:space="preserve">Информационное письмо Министерства образования Республики Беларусь </w:t>
            </w:r>
            <w:r w:rsidRPr="004D3A2B">
              <w:rPr>
                <w:bCs/>
                <w:iCs/>
              </w:rPr>
              <w:t>«</w:t>
            </w:r>
            <w:r w:rsidRPr="004D3A2B">
              <w:rPr>
                <w:bCs/>
                <w:color w:val="000000"/>
                <w:lang w:val="be-BY"/>
              </w:rPr>
              <w:t>О завершении 202</w:t>
            </w:r>
            <w:r w:rsidR="00E40A57" w:rsidRPr="004D3A2B">
              <w:rPr>
                <w:bCs/>
                <w:color w:val="000000"/>
                <w:lang w:val="be-BY"/>
              </w:rPr>
              <w:t>1</w:t>
            </w:r>
            <w:r w:rsidRPr="004D3A2B">
              <w:rPr>
                <w:bCs/>
                <w:color w:val="000000"/>
                <w:lang w:val="be-BY"/>
              </w:rPr>
              <w:t>/202</w:t>
            </w:r>
            <w:r w:rsidR="00E40A57" w:rsidRPr="004D3A2B">
              <w:rPr>
                <w:bCs/>
                <w:color w:val="000000"/>
                <w:lang w:val="be-BY"/>
              </w:rPr>
              <w:t>2</w:t>
            </w:r>
            <w:r w:rsidRPr="004D3A2B">
              <w:rPr>
                <w:bCs/>
                <w:color w:val="000000"/>
                <w:lang w:val="be-BY"/>
              </w:rPr>
              <w:t xml:space="preserve"> учебного года и проведении выпускных экзаменов в учреждениях образования, реализующих образовательные программы общего среднего образования, специального образования на уровне общего среднего образования</w:t>
            </w:r>
            <w:r w:rsidRPr="004D3A2B">
              <w:rPr>
                <w:bCs/>
                <w:iCs/>
              </w:rPr>
              <w:t>»</w:t>
            </w:r>
            <w:r w:rsidRPr="004D3A2B">
              <w:rPr>
                <w:bCs/>
                <w:color w:val="000000"/>
                <w:lang w:val="be-BY"/>
              </w:rPr>
              <w:t>.</w:t>
            </w:r>
          </w:p>
          <w:p w:rsidR="000B1D06" w:rsidRPr="004D3A2B" w:rsidRDefault="00AF0757">
            <w:pPr>
              <w:tabs>
                <w:tab w:val="left" w:pos="645"/>
              </w:tabs>
              <w:jc w:val="both"/>
              <w:rPr>
                <w:bCs/>
                <w:lang w:val="be-BY"/>
              </w:rPr>
            </w:pPr>
            <w:r w:rsidRPr="004D3A2B">
              <w:rPr>
                <w:bCs/>
                <w:lang w:val="be-BY"/>
              </w:rPr>
              <w:t xml:space="preserve">Информационное письмо </w:t>
            </w:r>
            <w:r w:rsidRPr="004D3A2B">
              <w:rPr>
                <w:bCs/>
                <w:color w:val="000000"/>
                <w:lang w:val="be-BY"/>
              </w:rPr>
              <w:t xml:space="preserve">Министерства </w:t>
            </w:r>
            <w:r w:rsidRPr="004D3A2B">
              <w:rPr>
                <w:bCs/>
                <w:lang w:val="be-BY"/>
              </w:rPr>
              <w:t xml:space="preserve">образования Республики Беларусь </w:t>
            </w:r>
            <w:r w:rsidRPr="004D3A2B">
              <w:t xml:space="preserve">«О </w:t>
            </w:r>
            <w:r w:rsidRPr="004D3A2B">
              <w:lastRenderedPageBreak/>
              <w:t xml:space="preserve">формировании составов экзаменационных комиссий» </w:t>
            </w:r>
            <w:r w:rsidRPr="004D3A2B">
              <w:rPr>
                <w:bCs/>
                <w:lang w:val="be-BY"/>
              </w:rPr>
              <w:t xml:space="preserve">от </w:t>
            </w:r>
            <w:r w:rsidRPr="004D3A2B">
              <w:rPr>
                <w:b/>
                <w:bCs/>
                <w:lang w:val="be-BY"/>
              </w:rPr>
              <w:t>11.05.2017</w:t>
            </w:r>
            <w:r w:rsidRPr="004D3A2B">
              <w:rPr>
                <w:bCs/>
                <w:lang w:val="be-BY"/>
              </w:rPr>
              <w:t xml:space="preserve"> № 01-26/2686.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lastRenderedPageBreak/>
              <w:t>6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 xml:space="preserve">Выпускные экзамены принимаются экзаменационными комиссиями, состав которых утверждается руководителем учреждения образования не позднее, чем за </w:t>
            </w:r>
            <w:r w:rsidR="00E40A57" w:rsidRPr="004D3A2B">
              <w:rPr>
                <w:b/>
              </w:rPr>
              <w:t>две недели</w:t>
            </w:r>
            <w:r w:rsidRPr="004D3A2B">
              <w:t xml:space="preserve"> до начала выпускных экзаменов</w:t>
            </w:r>
            <w:r w:rsidR="00E40A57" w:rsidRPr="004D3A2B">
              <w:t xml:space="preserve"> (</w:t>
            </w:r>
            <w:r w:rsidR="00E40A57" w:rsidRPr="004D3A2B">
              <w:rPr>
                <w:b/>
              </w:rPr>
              <w:t>расписание</w:t>
            </w:r>
            <w:r w:rsidR="00E40A57" w:rsidRPr="004D3A2B">
              <w:t xml:space="preserve"> – выпускных экзаменов – не позднее чем </w:t>
            </w:r>
            <w:r w:rsidR="00E40A57" w:rsidRPr="004D3A2B">
              <w:rPr>
                <w:b/>
              </w:rPr>
              <w:t>за десять дней</w:t>
            </w:r>
            <w:r w:rsidR="00E40A57" w:rsidRPr="004D3A2B">
              <w:t xml:space="preserve"> до начала выпускных экзаменов)</w:t>
            </w:r>
            <w:r w:rsidRPr="004D3A2B">
              <w:t>:</w:t>
            </w:r>
          </w:p>
          <w:p w:rsidR="000B1D06" w:rsidRPr="004D3A2B" w:rsidRDefault="00AF0757">
            <w:pPr>
              <w:jc w:val="both"/>
            </w:pPr>
            <w:r w:rsidRPr="004D3A2B">
              <w:t xml:space="preserve">– по завершении обучения и воспитания   на </w:t>
            </w:r>
            <w:r w:rsidRPr="004D3A2B">
              <w:rPr>
                <w:lang w:val="en-US"/>
              </w:rPr>
              <w:t>II</w:t>
            </w:r>
            <w:r w:rsidRPr="004D3A2B">
              <w:t xml:space="preserve"> ступени общего среднего образования – в составе председателя комиссии и двух членов комиссии;</w:t>
            </w:r>
          </w:p>
          <w:p w:rsidR="000B1D06" w:rsidRPr="004D3A2B" w:rsidRDefault="00AF0757">
            <w:pPr>
              <w:jc w:val="both"/>
            </w:pPr>
            <w:r w:rsidRPr="004D3A2B">
              <w:t xml:space="preserve">– по завершении обучения и воспитания   на </w:t>
            </w:r>
            <w:r w:rsidRPr="004D3A2B">
              <w:rPr>
                <w:lang w:val="en-US"/>
              </w:rPr>
              <w:t>III</w:t>
            </w:r>
            <w:r w:rsidRPr="004D3A2B">
              <w:t xml:space="preserve"> ступени общего среднего образования – в составе председателя комиссии и трех членов комиссии.</w:t>
            </w:r>
          </w:p>
          <w:p w:rsidR="000B1D06" w:rsidRPr="004D3A2B" w:rsidRDefault="00AF0757">
            <w:pPr>
              <w:jc w:val="both"/>
            </w:pPr>
            <w:r w:rsidRPr="004D3A2B">
              <w:t>Необходимо обратить особое внимание на качественный состав экзаменационных комиссий для приема выпускных экзаменов.</w:t>
            </w:r>
          </w:p>
          <w:p w:rsidR="000B1D06" w:rsidRPr="004D3A2B" w:rsidRDefault="00AF0757">
            <w:pPr>
              <w:jc w:val="both"/>
            </w:pPr>
            <w:r w:rsidRPr="004D3A2B">
              <w:t>При формировании экзаменационных комиссий возможны случаи:</w:t>
            </w:r>
          </w:p>
          <w:p w:rsidR="000B1D06" w:rsidRPr="004D3A2B" w:rsidRDefault="00AF0757">
            <w:pPr>
              <w:jc w:val="both"/>
            </w:pPr>
            <w:r w:rsidRPr="004D3A2B">
              <w:t>создание разных экзаменационных комиссий для учащихся, изучавших математику на базовом и повышенном уровнях, с размещением учащихся в разных кабинетах и составлением двух протоколов;</w:t>
            </w:r>
          </w:p>
          <w:p w:rsidR="000B1D06" w:rsidRPr="004D3A2B" w:rsidRDefault="00AF0757">
            <w:pPr>
              <w:jc w:val="both"/>
            </w:pPr>
            <w:r w:rsidRPr="004D3A2B">
              <w:t>создание одной комиссии для учащихся, изучавших математику на базовом и повышенном уровнях, с размещением учащихся в одном кабинете и составлением одного протокола.</w:t>
            </w:r>
          </w:p>
        </w:tc>
        <w:tc>
          <w:tcPr>
            <w:tcW w:w="4804" w:type="dxa"/>
          </w:tcPr>
          <w:p w:rsidR="000B1D06" w:rsidRPr="004D3A2B" w:rsidRDefault="00AF0757">
            <w:pPr>
              <w:tabs>
                <w:tab w:val="left" w:pos="1020"/>
              </w:tabs>
              <w:jc w:val="both"/>
              <w:rPr>
                <w:bCs/>
                <w:color w:val="000000"/>
              </w:rPr>
            </w:pPr>
            <w:r w:rsidRPr="004D3A2B">
              <w:rPr>
                <w:bCs/>
              </w:rPr>
              <w:t xml:space="preserve">Правила </w:t>
            </w:r>
            <w:r w:rsidRPr="004D3A2B">
              <w:rPr>
                <w:bCs/>
                <w:color w:val="000000"/>
              </w:rPr>
              <w:t>проведения аттестации учащихся, п.п.64, 69, 70.</w:t>
            </w:r>
          </w:p>
          <w:p w:rsidR="000B1D06" w:rsidRPr="004D3A2B" w:rsidRDefault="00E40A57">
            <w:pPr>
              <w:tabs>
                <w:tab w:val="left" w:pos="1020"/>
              </w:tabs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color w:val="000000"/>
                <w:lang w:val="be-BY"/>
              </w:rPr>
              <w:t>И</w:t>
            </w:r>
            <w:r w:rsidR="00AF0757" w:rsidRPr="004D3A2B">
              <w:rPr>
                <w:bCs/>
                <w:color w:val="000000"/>
                <w:lang w:val="be-BY"/>
              </w:rPr>
              <w:t xml:space="preserve">нформационное письмо Министерства образования Республики Беларусь </w:t>
            </w:r>
            <w:r w:rsidR="00AF0757" w:rsidRPr="004D3A2B">
              <w:rPr>
                <w:bCs/>
                <w:iCs/>
              </w:rPr>
              <w:t>«</w:t>
            </w:r>
            <w:r w:rsidRPr="004D3A2B">
              <w:rPr>
                <w:bCs/>
                <w:color w:val="000000"/>
                <w:lang w:val="be-BY"/>
              </w:rPr>
              <w:t>О завершении 2021</w:t>
            </w:r>
            <w:r w:rsidR="00AF0757" w:rsidRPr="004D3A2B">
              <w:rPr>
                <w:bCs/>
                <w:color w:val="000000"/>
                <w:lang w:val="be-BY"/>
              </w:rPr>
              <w:t>/202</w:t>
            </w:r>
            <w:r w:rsidRPr="004D3A2B">
              <w:rPr>
                <w:bCs/>
                <w:color w:val="000000"/>
                <w:lang w:val="be-BY"/>
              </w:rPr>
              <w:t>2</w:t>
            </w:r>
            <w:r w:rsidR="00AF0757" w:rsidRPr="004D3A2B">
              <w:rPr>
                <w:bCs/>
                <w:color w:val="000000"/>
                <w:lang w:val="be-BY"/>
              </w:rPr>
              <w:t xml:space="preserve"> учебного года и проведении выпускных экзаменов в учреждениях образования, реализующих образовательные программы общего среднего образования, специального образования на уровне общего среднего образования</w:t>
            </w:r>
            <w:r w:rsidR="00AF0757" w:rsidRPr="004D3A2B">
              <w:rPr>
                <w:bCs/>
                <w:iCs/>
              </w:rPr>
              <w:t>»</w:t>
            </w:r>
            <w:r w:rsidR="00AF0757" w:rsidRPr="004D3A2B">
              <w:rPr>
                <w:bCs/>
                <w:color w:val="000000"/>
                <w:lang w:val="be-BY"/>
              </w:rPr>
              <w:t>.</w:t>
            </w:r>
          </w:p>
          <w:p w:rsidR="000B1D06" w:rsidRPr="004D3A2B" w:rsidRDefault="00AF0757">
            <w:pPr>
              <w:tabs>
                <w:tab w:val="left" w:pos="1020"/>
              </w:tabs>
              <w:jc w:val="both"/>
              <w:rPr>
                <w:bCs/>
                <w:lang w:val="be-BY"/>
              </w:rPr>
            </w:pPr>
            <w:r w:rsidRPr="004D3A2B">
              <w:rPr>
                <w:bCs/>
                <w:lang w:val="be-BY"/>
              </w:rPr>
              <w:t xml:space="preserve">Информационное письмо </w:t>
            </w:r>
            <w:r w:rsidRPr="004D3A2B">
              <w:rPr>
                <w:bCs/>
                <w:color w:val="000000"/>
                <w:lang w:val="be-BY"/>
              </w:rPr>
              <w:t xml:space="preserve">Министерства </w:t>
            </w:r>
            <w:r w:rsidRPr="004D3A2B">
              <w:rPr>
                <w:bCs/>
                <w:lang w:val="be-BY"/>
              </w:rPr>
              <w:t xml:space="preserve">образования Республики Беларусь </w:t>
            </w:r>
            <w:r w:rsidRPr="004D3A2B">
              <w:t xml:space="preserve">«О формировании составов экзаменационных комиссий» </w:t>
            </w:r>
            <w:r w:rsidRPr="004D3A2B">
              <w:rPr>
                <w:bCs/>
                <w:lang w:val="be-BY"/>
              </w:rPr>
              <w:t>от 11.05.2017 № 01-26/2686.</w:t>
            </w:r>
          </w:p>
          <w:p w:rsidR="000B1D06" w:rsidRPr="004D3A2B" w:rsidRDefault="00AF0757">
            <w:pPr>
              <w:tabs>
                <w:tab w:val="left" w:pos="1020"/>
              </w:tabs>
              <w:jc w:val="both"/>
              <w:rPr>
                <w:bCs/>
                <w:lang w:val="be-BY"/>
              </w:rPr>
            </w:pPr>
            <w:r w:rsidRPr="004D3A2B">
              <w:rPr>
                <w:bCs/>
                <w:lang w:val="be-BY"/>
              </w:rPr>
              <w:t>Правила проведения аттестации учащихся, п.69.</w:t>
            </w:r>
          </w:p>
          <w:p w:rsidR="000B1D06" w:rsidRPr="004D3A2B" w:rsidRDefault="000B1D06">
            <w:pPr>
              <w:tabs>
                <w:tab w:val="left" w:pos="1020"/>
              </w:tabs>
              <w:jc w:val="both"/>
              <w:rPr>
                <w:lang w:val="be-BY"/>
              </w:rPr>
            </w:pP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7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 xml:space="preserve">Учащимся выдаются двойные листы бумаги со штампом учреждения образования для выполнения письменной экзаменационной </w:t>
            </w:r>
            <w:r w:rsidRPr="004D3A2B">
              <w:lastRenderedPageBreak/>
              <w:t>работы, которые складываются один в один.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color w:val="000000"/>
              </w:rPr>
            </w:pPr>
            <w:r w:rsidRPr="004D3A2B">
              <w:rPr>
                <w:bCs/>
              </w:rPr>
              <w:lastRenderedPageBreak/>
              <w:t xml:space="preserve">Правила </w:t>
            </w:r>
            <w:r w:rsidRPr="004D3A2B">
              <w:rPr>
                <w:bCs/>
                <w:color w:val="000000"/>
              </w:rPr>
              <w:t>проведения аттестации учащихся, п.п.75, 76.</w:t>
            </w:r>
          </w:p>
          <w:p w:rsidR="000B1D06" w:rsidRPr="004D3A2B" w:rsidRDefault="00AF0757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 xml:space="preserve">рэкамендацыі па фарміраванні культуры вуснага і </w:t>
            </w:r>
            <w:r w:rsidRPr="004D3A2B">
              <w:rPr>
                <w:bCs/>
                <w:color w:val="000000"/>
                <w:lang w:val="be-BY"/>
              </w:rPr>
              <w:lastRenderedPageBreak/>
              <w:t xml:space="preserve">пісьмовага маўлення ва ўстановах адукацыі, якія рэалізуюць адукацыйныя праграмы агульнай сярэдняй адукацыі, якія зацверджаны намеснікам Міністра адукацыі Рэспублікі Беларусь ад 24.08.2021 (далее – </w:t>
            </w: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 xml:space="preserve">рэкамендацыі), п.23, с.11. 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lastRenderedPageBreak/>
              <w:t>8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Дата выполнения экзаменационной работы записывается на штампе учреждения образования. Например,</w:t>
            </w:r>
          </w:p>
          <w:p w:rsidR="000B1D06" w:rsidRPr="004D3A2B" w:rsidRDefault="00AF0757" w:rsidP="00250D61">
            <w:pPr>
              <w:jc w:val="center"/>
              <w:rPr>
                <w:i/>
              </w:rPr>
            </w:pPr>
            <w:r w:rsidRPr="004D3A2B">
              <w:rPr>
                <w:i/>
              </w:rPr>
              <w:t>1 июня 20</w:t>
            </w:r>
            <w:r w:rsidR="00250D61" w:rsidRPr="004D3A2B">
              <w:rPr>
                <w:i/>
              </w:rPr>
              <w:t>21</w:t>
            </w:r>
            <w:r w:rsidRPr="004D3A2B">
              <w:rPr>
                <w:i/>
              </w:rPr>
              <w:t xml:space="preserve"> г.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</w:t>
            </w:r>
            <w:r w:rsidRPr="004D3A2B">
              <w:rPr>
                <w:bCs/>
                <w:lang w:val="be-BY"/>
              </w:rPr>
              <w:t xml:space="preserve">, </w:t>
            </w:r>
            <w:r w:rsidRPr="004D3A2B">
              <w:rPr>
                <w:bCs/>
                <w:color w:val="000000"/>
                <w:lang w:val="be-BY"/>
              </w:rPr>
              <w:t>п.23, с.11.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9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После штампа учреждения образования пропускается четыре клетки вниз и посередине строки титульного листа экзаменационной работы делается следующая запись:</w:t>
            </w:r>
          </w:p>
          <w:p w:rsidR="000B1D06" w:rsidRPr="004D3A2B" w:rsidRDefault="00AF0757">
            <w:pPr>
              <w:rPr>
                <w:i/>
              </w:rPr>
            </w:pPr>
            <w:r w:rsidRPr="004D3A2B">
              <w:rPr>
                <w:i/>
              </w:rPr>
              <w:t>Экзаменационная работа</w:t>
            </w:r>
          </w:p>
          <w:p w:rsidR="000B1D06" w:rsidRPr="004D3A2B" w:rsidRDefault="00AF0757">
            <w:pPr>
              <w:rPr>
                <w:i/>
              </w:rPr>
            </w:pPr>
            <w:r w:rsidRPr="004D3A2B">
              <w:rPr>
                <w:i/>
              </w:rPr>
              <w:t>по математике</w:t>
            </w:r>
          </w:p>
          <w:p w:rsidR="000B1D06" w:rsidRPr="004D3A2B" w:rsidRDefault="00AF0757">
            <w:pPr>
              <w:rPr>
                <w:i/>
              </w:rPr>
            </w:pPr>
            <w:r w:rsidRPr="004D3A2B">
              <w:rPr>
                <w:i/>
              </w:rPr>
              <w:t>учащегося 11 «В» класса</w:t>
            </w:r>
          </w:p>
          <w:p w:rsidR="000B1D06" w:rsidRPr="004D3A2B" w:rsidRDefault="00AF0757">
            <w:pPr>
              <w:rPr>
                <w:i/>
              </w:rPr>
            </w:pPr>
            <w:r w:rsidRPr="004D3A2B">
              <w:rPr>
                <w:i/>
              </w:rPr>
              <w:t>Станкевича Сергея Ивановича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</w:t>
            </w:r>
            <w:r w:rsidRPr="004D3A2B">
              <w:rPr>
                <w:bCs/>
                <w:lang w:val="be-BY"/>
              </w:rPr>
              <w:t xml:space="preserve">, </w:t>
            </w:r>
            <w:r w:rsidRPr="004D3A2B">
              <w:rPr>
                <w:bCs/>
                <w:color w:val="000000"/>
                <w:lang w:val="be-BY"/>
              </w:rPr>
              <w:t>п.23, с.11.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10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Номер варианта записывается посередине на обратной стороне титульного листа. Например,</w:t>
            </w:r>
          </w:p>
          <w:p w:rsidR="000B1D06" w:rsidRPr="004D3A2B" w:rsidRDefault="00250D61">
            <w:pPr>
              <w:jc w:val="center"/>
              <w:rPr>
                <w:i/>
              </w:rPr>
            </w:pPr>
            <w:r w:rsidRPr="004D3A2B">
              <w:rPr>
                <w:i/>
              </w:rPr>
              <w:t>Вариант 33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рэкамендацыі, п.23, с.11.</w:t>
            </w:r>
          </w:p>
          <w:p w:rsidR="000B1D06" w:rsidRPr="004D3A2B" w:rsidRDefault="00AF0757">
            <w:pPr>
              <w:jc w:val="both"/>
            </w:pPr>
            <w:r w:rsidRPr="004D3A2B">
              <w:rPr>
                <w:bCs/>
                <w:color w:val="000000"/>
                <w:lang w:val="be-BY"/>
              </w:rPr>
              <w:t xml:space="preserve">Информационное письмо Министерства образования Республики Беларусь </w:t>
            </w:r>
            <w:r w:rsidRPr="004D3A2B">
              <w:t xml:space="preserve">«О формировании составов экзаменационных комиссий» </w:t>
            </w:r>
            <w:r w:rsidRPr="004D3A2B">
              <w:rPr>
                <w:bCs/>
                <w:color w:val="000000"/>
                <w:lang w:val="be-BY"/>
              </w:rPr>
              <w:t>от 11.05.2017 № 01-26/2686.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11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  <w:rPr>
                <w:highlight w:val="yellow"/>
              </w:rPr>
            </w:pPr>
            <w:r w:rsidRPr="004D3A2B">
              <w:t>Между записью номера варианта и первым заданием, решением, ответом пропускается 1 клетка</w:t>
            </w:r>
            <w:r w:rsidR="00250D61" w:rsidRPr="004D3A2B">
              <w:t xml:space="preserve"> вниз</w:t>
            </w:r>
            <w:r w:rsidRPr="004D3A2B">
              <w:t>.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рэкамендацыі, п.22, с.9.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12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 xml:space="preserve">Условия заданий экзаменационной работы не переписываются. 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рэкамендацыі, п.23, с.11.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13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Поля отводятся с внешней стороны экзаменационного листа (при их отсутствии).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рэкамендацыі, п.22, с.8.</w:t>
            </w:r>
          </w:p>
        </w:tc>
      </w:tr>
      <w:tr w:rsidR="000B1D06" w:rsidRPr="004D3A2B">
        <w:trPr>
          <w:trHeight w:val="1178"/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14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Слово «</w:t>
            </w:r>
            <w:r w:rsidRPr="004D3A2B">
              <w:rPr>
                <w:i/>
              </w:rPr>
              <w:t>Решение</w:t>
            </w:r>
            <w:r w:rsidRPr="004D3A2B">
              <w:t xml:space="preserve">» пишется сразу после номера задания. Например, </w:t>
            </w:r>
          </w:p>
          <w:p w:rsidR="000B1D06" w:rsidRPr="004D3A2B" w:rsidRDefault="00AF0757">
            <w:pPr>
              <w:pStyle w:val="a3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4D3A2B">
              <w:rPr>
                <w:i/>
              </w:rPr>
              <w:t>Решение.</w:t>
            </w:r>
          </w:p>
        </w:tc>
        <w:tc>
          <w:tcPr>
            <w:tcW w:w="4804" w:type="dxa"/>
            <w:vMerge w:val="restart"/>
          </w:tcPr>
          <w:p w:rsidR="000B1D06" w:rsidRPr="004D3A2B" w:rsidRDefault="00AF0757">
            <w:pPr>
              <w:jc w:val="both"/>
            </w:pPr>
            <w:r w:rsidRPr="004D3A2B">
              <w:t>В качестве образца записи решения задачи используются примеры из учебников, допущенных к использованию на уроках математики Министерством образования Республики Беларусь. Важно, чтобы в записях были выделены основные этапы выполнения задания, соблюдалась их логическая последовательность.</w:t>
            </w:r>
          </w:p>
          <w:p w:rsidR="000B1D06" w:rsidRPr="004D3A2B" w:rsidRDefault="000B1D06" w:rsidP="00250D61">
            <w:pPr>
              <w:jc w:val="both"/>
            </w:pP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15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Ответ записывается на новой строке после выполнения задания. Например,</w:t>
            </w:r>
          </w:p>
          <w:p w:rsidR="000B1D06" w:rsidRPr="004D3A2B" w:rsidRDefault="00AF0757">
            <w:pPr>
              <w:jc w:val="both"/>
              <w:rPr>
                <w:i/>
              </w:rPr>
            </w:pPr>
            <w:r w:rsidRPr="004D3A2B">
              <w:rPr>
                <w:i/>
              </w:rPr>
              <w:t>Ответ: 3 см.</w:t>
            </w:r>
          </w:p>
          <w:p w:rsidR="00506F8F" w:rsidRPr="004D3A2B" w:rsidRDefault="00506F8F">
            <w:pPr>
              <w:jc w:val="both"/>
            </w:pPr>
            <w:r w:rsidRPr="004D3A2B">
              <w:t>При записи ответа заданий №№</w:t>
            </w:r>
            <w:r w:rsidR="00AF0757" w:rsidRPr="004D3A2B">
              <w:t xml:space="preserve">1, 2 (с выбором ответа) в ответ </w:t>
            </w:r>
            <w:r w:rsidR="00AF0757" w:rsidRPr="004D3A2B">
              <w:lastRenderedPageBreak/>
              <w:t>записывается номер правильного ответа</w:t>
            </w:r>
            <w:r w:rsidR="00250D61" w:rsidRPr="004D3A2B">
              <w:t xml:space="preserve"> и </w:t>
            </w:r>
            <w:r w:rsidR="00AF0757" w:rsidRPr="004D3A2B">
              <w:t xml:space="preserve">вариант ответа. </w:t>
            </w:r>
            <w:r w:rsidRPr="004D3A2B">
              <w:t xml:space="preserve">Например, </w:t>
            </w:r>
          </w:p>
          <w:p w:rsidR="000B1D06" w:rsidRPr="004D3A2B" w:rsidRDefault="00AF0757" w:rsidP="00146517">
            <w:pPr>
              <w:jc w:val="both"/>
            </w:pPr>
            <w:r w:rsidRPr="004D3A2B">
              <w:t>Ответ:а)</w:t>
            </w:r>
            <w:r w:rsidR="00506F8F" w:rsidRPr="004D3A2B">
              <w:rPr>
                <w:lang w:val="en-US"/>
              </w:rPr>
              <w:t>t</w:t>
            </w:r>
            <w:r w:rsidR="00506F8F" w:rsidRPr="004D3A2B">
              <w:rPr>
                <w:vertAlign w:val="superscript"/>
              </w:rPr>
              <w:t>2</w:t>
            </w:r>
            <w:r w:rsidR="00506F8F" w:rsidRPr="004D3A2B">
              <w:t xml:space="preserve"> – 5</w:t>
            </w:r>
            <w:r w:rsidRPr="004D3A2B">
              <w:t>m.</w:t>
            </w:r>
          </w:p>
        </w:tc>
        <w:tc>
          <w:tcPr>
            <w:tcW w:w="4804" w:type="dxa"/>
            <w:vMerge/>
          </w:tcPr>
          <w:p w:rsidR="000B1D06" w:rsidRPr="004D3A2B" w:rsidRDefault="000B1D06">
            <w:pPr>
              <w:jc w:val="both"/>
            </w:pPr>
          </w:p>
        </w:tc>
      </w:tr>
      <w:tr w:rsidR="000B1D06" w:rsidRPr="004D3A2B">
        <w:trPr>
          <w:trHeight w:val="450"/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lastRenderedPageBreak/>
              <w:t>16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При выполнении записей соблюдается красная строка.</w:t>
            </w:r>
          </w:p>
        </w:tc>
        <w:tc>
          <w:tcPr>
            <w:tcW w:w="4804" w:type="dxa"/>
            <w:vMerge w:val="restart"/>
          </w:tcPr>
          <w:p w:rsidR="000B1D06" w:rsidRPr="004D3A2B" w:rsidRDefault="00AF0757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рэкамендацыі, п.20, с.8.</w:t>
            </w:r>
          </w:p>
          <w:p w:rsidR="0008201D" w:rsidRPr="004D3A2B" w:rsidRDefault="0008201D">
            <w:pPr>
              <w:jc w:val="both"/>
              <w:rPr>
                <w:b/>
                <w:bCs/>
              </w:rPr>
            </w:pPr>
          </w:p>
          <w:p w:rsidR="0008201D" w:rsidRPr="004D3A2B" w:rsidRDefault="0008201D">
            <w:pPr>
              <w:jc w:val="both"/>
            </w:pPr>
            <w:r w:rsidRPr="004D3A2B">
              <w:rPr>
                <w:b/>
                <w:bCs/>
              </w:rPr>
              <w:t>Справочно:</w:t>
            </w:r>
            <w:r w:rsidRPr="004D3A2B">
              <w:t>перенос формулы или выражения с одной строки на другую разрешается производить только на знаках сложения, вычитания, умножения и равенства. При переносе знаки «+», «-» и «=» повторяются на следующей строке, знак умножения заменяется «х», который тоже повторяется на следующей строке. Необходимо правильно располагать черту дроби и знак равенства. Черта дроби не разрывается.</w:t>
            </w:r>
          </w:p>
          <w:p w:rsidR="000B1D06" w:rsidRPr="004D3A2B" w:rsidRDefault="000B1D06">
            <w:pPr>
              <w:jc w:val="both"/>
            </w:pP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17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 xml:space="preserve">Записи выполняются шариковой ручкой, чисто и аккуратно, разборчивым почерком, с соблюдением орфографических и пунктуационных норм, без использования корректора. </w:t>
            </w:r>
          </w:p>
        </w:tc>
        <w:tc>
          <w:tcPr>
            <w:tcW w:w="4804" w:type="dxa"/>
            <w:vMerge/>
          </w:tcPr>
          <w:p w:rsidR="000B1D06" w:rsidRPr="004D3A2B" w:rsidRDefault="000B1D06">
            <w:pPr>
              <w:jc w:val="both"/>
            </w:pP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18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Графики, чертежи, схемы выполняются простым карандашом или шариковой ручкой, при необходимости − с применением циркуля и линейки.</w:t>
            </w:r>
          </w:p>
        </w:tc>
        <w:tc>
          <w:tcPr>
            <w:tcW w:w="4804" w:type="dxa"/>
            <w:vMerge/>
          </w:tcPr>
          <w:p w:rsidR="000B1D06" w:rsidRPr="004D3A2B" w:rsidRDefault="000B1D06">
            <w:pPr>
              <w:jc w:val="both"/>
            </w:pP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19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Учащиеся осуществляют исправления ошибок, зачеркивая тонкой горизонтальной линией ошибочно написанное слово, предложение, число, выражение (без использования корректора); затем над зачеркнутым словом, предложением, числом, выражением делают правильную запись.</w:t>
            </w:r>
          </w:p>
        </w:tc>
        <w:tc>
          <w:tcPr>
            <w:tcW w:w="4804" w:type="dxa"/>
            <w:vMerge/>
          </w:tcPr>
          <w:p w:rsidR="000B1D06" w:rsidRPr="004D3A2B" w:rsidRDefault="000B1D06">
            <w:pPr>
              <w:jc w:val="both"/>
            </w:pP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20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В экзаменационных работах учитель подчеркивает ту запись (позицию), с которой начинается ошибочное решение, зачеркивает неверный ответ и записывает правильный вариант ответа, в том числе, исправляет орфографические и пунктуационные ошибки. При этом, орфографические, пунктуационные ошибки не учитываются при выставлении отметки за работу.</w:t>
            </w:r>
          </w:p>
          <w:p w:rsidR="000B1D06" w:rsidRPr="004D3A2B" w:rsidRDefault="00AF0757">
            <w:pPr>
              <w:jc w:val="both"/>
            </w:pPr>
            <w:r w:rsidRPr="004D3A2B">
              <w:t>Исправление ошибок, допущенных учащимся, написание правильного варианта, другие записи производятся ручкой с красным стержнем.</w:t>
            </w:r>
          </w:p>
          <w:p w:rsidR="000B1D06" w:rsidRPr="004D3A2B" w:rsidRDefault="00AF0757">
            <w:pPr>
              <w:jc w:val="both"/>
              <w:rPr>
                <w:u w:val="single"/>
              </w:rPr>
            </w:pPr>
            <w:r w:rsidRPr="004D3A2B">
              <w:t>Если в экзаменационной работе одна и та же ошибка встречается несколько раз, то ее засчитывают как одну (</w:t>
            </w:r>
            <w:r w:rsidRPr="004D3A2B">
              <w:rPr>
                <w:i/>
              </w:rPr>
              <w:t>начиная с того задания, где впервые встретилась ошибка и оценивая по этому заданию</w:t>
            </w:r>
            <w:r w:rsidRPr="004D3A2B">
              <w:t xml:space="preserve">). 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рэкамендацыі, п.33, с.15; п.37, с.16.</w:t>
            </w:r>
          </w:p>
          <w:p w:rsidR="00A960ED" w:rsidRPr="004D3A2B" w:rsidRDefault="00A960ED">
            <w:pPr>
              <w:jc w:val="both"/>
              <w:rPr>
                <w:i/>
                <w:color w:val="000000"/>
              </w:rPr>
            </w:pPr>
            <w:r w:rsidRPr="004D3A2B">
              <w:rPr>
                <w:color w:val="000000"/>
              </w:rPr>
              <w:t>Нормы оценки результатов учебной деятельности учащихся</w:t>
            </w:r>
            <w:r w:rsidRPr="004D3A2B">
              <w:rPr>
                <w:i/>
                <w:color w:val="000000"/>
              </w:rPr>
              <w:t>:</w:t>
            </w:r>
          </w:p>
          <w:p w:rsidR="00A960ED" w:rsidRPr="004D3A2B" w:rsidRDefault="00A960ED">
            <w:pPr>
              <w:jc w:val="both"/>
              <w:rPr>
                <w:bCs/>
                <w:color w:val="000000"/>
                <w:lang w:val="be-BY"/>
              </w:rPr>
            </w:pPr>
          </w:p>
          <w:p w:rsidR="00EA725E" w:rsidRPr="004D3A2B" w:rsidRDefault="00EA725E">
            <w:pPr>
              <w:jc w:val="both"/>
              <w:rPr>
                <w:bCs/>
                <w:color w:val="000000"/>
                <w:lang w:val="be-BY"/>
              </w:rPr>
            </w:pP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lastRenderedPageBreak/>
              <w:t>21</w:t>
            </w:r>
          </w:p>
        </w:tc>
        <w:tc>
          <w:tcPr>
            <w:tcW w:w="4727" w:type="dxa"/>
          </w:tcPr>
          <w:p w:rsidR="000B1D06" w:rsidRPr="004D3A2B" w:rsidRDefault="00AF0757" w:rsidP="005039F2">
            <w:pPr>
              <w:jc w:val="both"/>
            </w:pPr>
            <w:r w:rsidRPr="004D3A2B">
              <w:t>На полях листа экзаменационной работы напротив каждого выполненного задания (например, напротив слова «</w:t>
            </w:r>
            <w:r w:rsidRPr="004D3A2B">
              <w:rPr>
                <w:i/>
              </w:rPr>
              <w:t>Ответ</w:t>
            </w:r>
            <w:r w:rsidRPr="004D3A2B">
              <w:t>») записывается количество баллов, которым оценено соответствующее задание. После решения последнего задания записывается суммарное количество баллов за выполненные задания, которое переводится в соответствующую отметку. Отметка записывается в соответствующей строке.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рэкамендацыі, п.34, с.15.</w:t>
            </w:r>
          </w:p>
          <w:p w:rsidR="000B1D06" w:rsidRPr="004D3A2B" w:rsidRDefault="00AF0757">
            <w:pPr>
              <w:jc w:val="both"/>
            </w:pPr>
            <w:r w:rsidRPr="004D3A2B">
              <w:t xml:space="preserve">Сборник заданий для выпускного экзамена за период обучения и воспитания на </w:t>
            </w:r>
            <w:r w:rsidRPr="004D3A2B">
              <w:rPr>
                <w:lang w:val="en-US"/>
              </w:rPr>
              <w:t>III</w:t>
            </w:r>
            <w:r w:rsidRPr="004D3A2B">
              <w:t xml:space="preserve"> ступени общего среднего образования. Издательство «Национальный институт образования», 202</w:t>
            </w:r>
            <w:r w:rsidR="00A960ED" w:rsidRPr="004D3A2B">
              <w:t>2</w:t>
            </w:r>
            <w:r w:rsidRPr="004D3A2B">
              <w:t xml:space="preserve"> годы издания (</w:t>
            </w:r>
            <w:r w:rsidRPr="004D3A2B">
              <w:rPr>
                <w:lang w:val="be-BY"/>
              </w:rPr>
              <w:t>зборнік матэрыялаў, выдавецтва “Нацыянальны інстытут адукацыі”, 202</w:t>
            </w:r>
            <w:r w:rsidR="00A960ED" w:rsidRPr="004D3A2B">
              <w:rPr>
                <w:lang w:val="be-BY"/>
              </w:rPr>
              <w:t>2</w:t>
            </w:r>
            <w:r w:rsidRPr="004D3A2B">
              <w:rPr>
                <w:lang w:val="be-BY"/>
              </w:rPr>
              <w:t xml:space="preserve"> год выдання)</w:t>
            </w:r>
            <w:r w:rsidRPr="004D3A2B">
              <w:t>.</w:t>
            </w:r>
          </w:p>
          <w:p w:rsidR="000B1D06" w:rsidRPr="004D3A2B" w:rsidRDefault="00AF0757">
            <w:pPr>
              <w:jc w:val="both"/>
            </w:pPr>
            <w:r w:rsidRPr="004D3A2B">
              <w:t xml:space="preserve">Сборник заданий для выпускного экзамена за период обучения и воспитания на </w:t>
            </w:r>
            <w:r w:rsidRPr="004D3A2B">
              <w:rPr>
                <w:lang w:val="en-US"/>
              </w:rPr>
              <w:t>II</w:t>
            </w:r>
            <w:r w:rsidRPr="004D3A2B">
              <w:t xml:space="preserve"> ступени общего среднего образования. Издательство «Национальный институт образования», 2020, 2021</w:t>
            </w:r>
            <w:r w:rsidR="00A960ED" w:rsidRPr="004D3A2B">
              <w:t>, 2022</w:t>
            </w:r>
            <w:r w:rsidRPr="004D3A2B">
              <w:t xml:space="preserve"> годы издания (</w:t>
            </w:r>
            <w:r w:rsidRPr="004D3A2B">
              <w:rPr>
                <w:lang w:val="be-BY"/>
              </w:rPr>
              <w:t>зборнік матэрыялаў, выдавецтва “Нацыянальны інстытут адукацыі”, 2020 год выдання)</w:t>
            </w:r>
            <w:r w:rsidRPr="004D3A2B">
              <w:t>.</w:t>
            </w:r>
          </w:p>
          <w:p w:rsidR="002E600E" w:rsidRPr="004D3A2B" w:rsidRDefault="002E600E" w:rsidP="002E600E">
            <w:pPr>
              <w:jc w:val="both"/>
            </w:pPr>
            <w:r w:rsidRPr="004D3A2B">
              <w:t>Вопрос, к какой категории отнести ту или иную ошибку, должен рассматриваться и обсуждаться членами предметной комиссии в каждом конкретном случае. При этом учитывать, насколько полно и осмысленно пользуется учащийся математическими фактами, методами и приемами.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22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  <w:rPr>
                <w:i/>
              </w:rPr>
            </w:pPr>
            <w:r w:rsidRPr="004D3A2B">
              <w:t xml:space="preserve">Экзаменационные работы учащихся после проверки и выставления отметок подписываются председателем и членами  экзаменационной комиссии согласно приложению 7 Методических рекомендаций. </w:t>
            </w:r>
            <w:r w:rsidRPr="004D3A2B">
              <w:rPr>
                <w:i/>
              </w:rPr>
              <w:t>Если после итоговой отметки отсутствуют строки для подписей председателя и членов экзаменационной комиссии, то записи производятся на полях экзаменационной работы этой же страницы.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color w:val="000000"/>
                <w:lang w:val="be-BY"/>
              </w:rPr>
            </w:pPr>
            <w:r w:rsidRPr="004D3A2B">
              <w:rPr>
                <w:bCs/>
                <w:lang w:val="be-BY"/>
              </w:rPr>
              <w:t xml:space="preserve">Метадычныя </w:t>
            </w:r>
            <w:r w:rsidRPr="004D3A2B">
              <w:rPr>
                <w:bCs/>
                <w:color w:val="000000"/>
                <w:lang w:val="be-BY"/>
              </w:rPr>
              <w:t>рэкамендацыі, п.23, с.12 (приложение 7).</w:t>
            </w:r>
          </w:p>
          <w:p w:rsidR="000B1D06" w:rsidRPr="004D3A2B" w:rsidRDefault="00AF0757">
            <w:pPr>
              <w:jc w:val="both"/>
              <w:rPr>
                <w:bCs/>
                <w:lang w:val="be-BY"/>
              </w:rPr>
            </w:pPr>
            <w:r w:rsidRPr="004D3A2B">
              <w:rPr>
                <w:bCs/>
              </w:rPr>
              <w:t xml:space="preserve">Правила </w:t>
            </w:r>
            <w:r w:rsidRPr="004D3A2B">
              <w:rPr>
                <w:bCs/>
                <w:color w:val="000000"/>
              </w:rPr>
              <w:t>проведения аттестации учащихся, п.80.</w:t>
            </w:r>
          </w:p>
        </w:tc>
      </w:tr>
      <w:tr w:rsidR="000B1D06" w:rsidRPr="004D3A2B">
        <w:trPr>
          <w:jc w:val="center"/>
        </w:trPr>
        <w:tc>
          <w:tcPr>
            <w:tcW w:w="664" w:type="dxa"/>
          </w:tcPr>
          <w:p w:rsidR="000B1D06" w:rsidRPr="004D3A2B" w:rsidRDefault="000B1D06">
            <w:pPr>
              <w:jc w:val="center"/>
            </w:pPr>
          </w:p>
          <w:p w:rsidR="000B1D06" w:rsidRPr="004D3A2B" w:rsidRDefault="000B1D06"/>
          <w:p w:rsidR="000B1D06" w:rsidRPr="004D3A2B" w:rsidRDefault="00AF0757">
            <w:r w:rsidRPr="004D3A2B">
              <w:t>23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Проверка экзаменационных работ осуществляется в помещении школы и должна быть завершена не позже, чем за день до проведения следующего экзамена.</w:t>
            </w:r>
          </w:p>
          <w:p w:rsidR="000B1D06" w:rsidRPr="004D3A2B" w:rsidRDefault="00AF0757">
            <w:pPr>
              <w:jc w:val="both"/>
            </w:pPr>
            <w:r w:rsidRPr="004D3A2B">
              <w:lastRenderedPageBreak/>
              <w:t>Отметки, полученные учащимися на выпускных экзаменах, которые проводятся в письменной форме, объявляются не позднее, чем за день до проведения следующего выпускного экзамена.</w:t>
            </w:r>
          </w:p>
          <w:p w:rsidR="002E600E" w:rsidRPr="004D3A2B" w:rsidRDefault="002E600E">
            <w:pPr>
              <w:jc w:val="both"/>
            </w:pPr>
            <w:r w:rsidRPr="004D3A2B">
              <w:t xml:space="preserve">В случае разногласий между членами экзаменационной комиссии в оценивании письменной работы (выставлении итоговой отметки) вопрос решается большинством голосов с обязательной записью в </w:t>
            </w:r>
            <w:r w:rsidRPr="004D3A2B">
              <w:rPr>
                <w:b/>
              </w:rPr>
              <w:t>протокол</w:t>
            </w:r>
            <w:r w:rsidRPr="004D3A2B">
              <w:t xml:space="preserve"> выпускного экзамена мнений членов комиссии, которые не согласны с выставленной отметкой. При равном количестве голосов преимущество отдается предложению в пользу учащегося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color w:val="000000"/>
              </w:rPr>
            </w:pPr>
            <w:r w:rsidRPr="004D3A2B">
              <w:rPr>
                <w:bCs/>
              </w:rPr>
              <w:lastRenderedPageBreak/>
              <w:t xml:space="preserve">Правила </w:t>
            </w:r>
            <w:r w:rsidRPr="004D3A2B">
              <w:rPr>
                <w:bCs/>
                <w:color w:val="000000"/>
              </w:rPr>
              <w:t>проведения аттестации учащихся, п.п.79, 80, 81</w:t>
            </w:r>
            <w:r w:rsidR="002E600E" w:rsidRPr="004D3A2B">
              <w:rPr>
                <w:bCs/>
                <w:color w:val="000000"/>
              </w:rPr>
              <w:t>, 83</w:t>
            </w:r>
            <w:r w:rsidRPr="004D3A2B">
              <w:rPr>
                <w:bCs/>
                <w:color w:val="000000"/>
              </w:rPr>
              <w:t>.</w:t>
            </w:r>
          </w:p>
        </w:tc>
      </w:tr>
      <w:tr w:rsidR="000B1D06" w:rsidRPr="004D3A2B">
        <w:trPr>
          <w:trHeight w:val="1676"/>
          <w:jc w:val="center"/>
        </w:trPr>
        <w:tc>
          <w:tcPr>
            <w:tcW w:w="664" w:type="dxa"/>
          </w:tcPr>
          <w:p w:rsidR="000B1D06" w:rsidRPr="004D3A2B" w:rsidRDefault="000B1D06">
            <w:pPr>
              <w:jc w:val="center"/>
            </w:pPr>
          </w:p>
          <w:p w:rsidR="000B1D06" w:rsidRPr="004D3A2B" w:rsidRDefault="00AF0757">
            <w:r w:rsidRPr="004D3A2B">
              <w:t>24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Итоговая отметка по учебному предмету «Математика» выставляется:</w:t>
            </w:r>
          </w:p>
          <w:p w:rsidR="000B1D06" w:rsidRPr="004D3A2B" w:rsidRDefault="00AF0757">
            <w:pPr>
              <w:jc w:val="both"/>
            </w:pPr>
            <w:r w:rsidRPr="004D3A2B">
              <w:t>- на уровне экзаменационной отметки за выпускной экзамен, если положительная годовая отметка ниже экзаменационной;</w:t>
            </w:r>
          </w:p>
          <w:p w:rsidR="000B1D06" w:rsidRPr="004D3A2B" w:rsidRDefault="00AF0757">
            <w:pPr>
              <w:jc w:val="both"/>
            </w:pPr>
            <w:r w:rsidRPr="004D3A2B">
              <w:t>- на уровне годовой отметки, если положительная экзаменационная отметка ниже годовой;</w:t>
            </w:r>
          </w:p>
          <w:p w:rsidR="000B1D06" w:rsidRPr="004D3A2B" w:rsidRDefault="00AF0757">
            <w:pPr>
              <w:jc w:val="both"/>
            </w:pPr>
            <w:r w:rsidRPr="004D3A2B">
              <w:t xml:space="preserve">- как среднее арифметическое экзаменационной и годовой отметок, если разница между годовой и экзаменационной отметками составляет два и более балла. </w:t>
            </w:r>
          </w:p>
        </w:tc>
        <w:tc>
          <w:tcPr>
            <w:tcW w:w="4804" w:type="dxa"/>
          </w:tcPr>
          <w:p w:rsidR="000B1D06" w:rsidRPr="004D3A2B" w:rsidRDefault="00AF0757">
            <w:pPr>
              <w:jc w:val="both"/>
              <w:rPr>
                <w:bCs/>
                <w:lang w:val="be-BY"/>
              </w:rPr>
            </w:pPr>
            <w:r w:rsidRPr="004D3A2B">
              <w:rPr>
                <w:bCs/>
              </w:rPr>
              <w:t xml:space="preserve">Правила </w:t>
            </w:r>
            <w:r w:rsidRPr="004D3A2B">
              <w:rPr>
                <w:bCs/>
                <w:color w:val="000000"/>
              </w:rPr>
              <w:t>проведения аттестации учащихся, п.п.82, 83.</w:t>
            </w:r>
          </w:p>
        </w:tc>
      </w:tr>
      <w:tr w:rsidR="000B1D06" w:rsidRPr="004D3A2B">
        <w:trPr>
          <w:trHeight w:val="2571"/>
          <w:jc w:val="center"/>
        </w:trPr>
        <w:tc>
          <w:tcPr>
            <w:tcW w:w="664" w:type="dxa"/>
          </w:tcPr>
          <w:p w:rsidR="000B1D06" w:rsidRPr="004D3A2B" w:rsidRDefault="00AF0757">
            <w:pPr>
              <w:jc w:val="center"/>
            </w:pPr>
            <w:r w:rsidRPr="004D3A2B">
              <w:t>25</w:t>
            </w:r>
          </w:p>
        </w:tc>
        <w:tc>
          <w:tcPr>
            <w:tcW w:w="4727" w:type="dxa"/>
          </w:tcPr>
          <w:p w:rsidR="000B1D06" w:rsidRPr="004D3A2B" w:rsidRDefault="00AF0757">
            <w:pPr>
              <w:jc w:val="both"/>
            </w:pPr>
            <w:r w:rsidRPr="004D3A2B">
              <w:t>Документы о выпускных экзаменах в учреждениях общего среднего образования (протоколы, ведомости отметок, экзаменационные письменные работы учащихся прошиваются) хранятся в архиве учреждения образования в течение 75 лет.</w:t>
            </w:r>
          </w:p>
        </w:tc>
        <w:tc>
          <w:tcPr>
            <w:tcW w:w="4804" w:type="dxa"/>
          </w:tcPr>
          <w:p w:rsidR="000B1D06" w:rsidRPr="004D3A2B" w:rsidRDefault="00AF0757">
            <w:pPr>
              <w:pStyle w:val="newncpi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D3A2B">
              <w:rPr>
                <w:rFonts w:eastAsiaTheme="minorHAnsi"/>
                <w:caps/>
                <w:color w:val="000000"/>
                <w:sz w:val="28"/>
                <w:szCs w:val="28"/>
                <w:lang w:eastAsia="en-US"/>
              </w:rPr>
              <w:t>П</w:t>
            </w:r>
            <w:r w:rsidRPr="004D3A2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остановление Министерства образования Республики Беларусь и Министерства юстиции Республики Беларусь от </w:t>
            </w:r>
            <w:r w:rsidRPr="004D3A2B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30 ноября 2009 г. №72/76, г</w:t>
            </w:r>
            <w:r w:rsidRPr="004D3A2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лава 16, п.369 (с изменениями и дополнениями).</w:t>
            </w:r>
          </w:p>
        </w:tc>
      </w:tr>
    </w:tbl>
    <w:p w:rsidR="000B1D06" w:rsidRDefault="000B1D06">
      <w:pPr>
        <w:ind w:firstLine="284"/>
      </w:pPr>
    </w:p>
    <w:bookmarkEnd w:id="0"/>
    <w:p w:rsidR="00AB50A5" w:rsidRPr="00AB50A5" w:rsidRDefault="00AB50A5" w:rsidP="00AB50A5">
      <w:pPr>
        <w:ind w:firstLine="709"/>
        <w:jc w:val="both"/>
      </w:pPr>
      <w:r w:rsidRPr="00AB50A5">
        <w:t xml:space="preserve">При оценке результатов учебной деятельности учащихся учитывается характер допущенных ошибок: </w:t>
      </w:r>
      <w:r w:rsidRPr="00AB50A5">
        <w:rPr>
          <w:b/>
        </w:rPr>
        <w:t>существенных</w:t>
      </w:r>
      <w:r w:rsidRPr="00AB50A5">
        <w:t xml:space="preserve"> и </w:t>
      </w:r>
      <w:r w:rsidRPr="00AB50A5">
        <w:rPr>
          <w:b/>
        </w:rPr>
        <w:t>несущественных</w:t>
      </w:r>
      <w:r w:rsidRPr="00AB50A5">
        <w:t>.</w:t>
      </w:r>
    </w:p>
    <w:p w:rsidR="00AB50A5" w:rsidRPr="00AB50A5" w:rsidRDefault="00AB50A5" w:rsidP="00AB50A5">
      <w:pPr>
        <w:ind w:firstLine="709"/>
        <w:jc w:val="both"/>
        <w:rPr>
          <w:noProof/>
        </w:rPr>
      </w:pPr>
      <w:r w:rsidRPr="00AB50A5">
        <w:rPr>
          <w:noProof/>
        </w:rPr>
        <w:t xml:space="preserve">К категории </w:t>
      </w:r>
      <w:r w:rsidRPr="00AB50A5">
        <w:rPr>
          <w:b/>
          <w:i/>
          <w:noProof/>
        </w:rPr>
        <w:t>существенных</w:t>
      </w:r>
      <w:r w:rsidRPr="00AB50A5">
        <w:rPr>
          <w:noProof/>
        </w:rPr>
        <w:t>относятся ошибки, свидетельствующие о том, что учащийся не знает формул, не усвоил математические понятия, правила, утверждения, не умеет оперировать ими и применять при выполнении заданий.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B50A5">
        <w:rPr>
          <w:rFonts w:ascii="Times New Roman" w:hAnsi="Times New Roman"/>
          <w:b/>
          <w:bCs/>
          <w:iCs/>
          <w:sz w:val="28"/>
          <w:szCs w:val="28"/>
        </w:rPr>
        <w:lastRenderedPageBreak/>
        <w:t>Существенными</w:t>
      </w:r>
      <w:r w:rsidRPr="00AB50A5">
        <w:rPr>
          <w:rFonts w:ascii="Times New Roman" w:hAnsi="Times New Roman"/>
          <w:bCs/>
          <w:iCs/>
          <w:sz w:val="28"/>
          <w:szCs w:val="28"/>
        </w:rPr>
        <w:t xml:space="preserve"> считаются ошибки, допущенные: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в определении основных понятий, законов, правил, основных положений теории, формулах, общепринятых символах обозначений величин, единицах их измерения (перевод единиц);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в наименовании единиц измерения;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в применении алгоритмов для решения задач, уравнений, неравенств, систем, приводящие к логическим ошибкам или искажению конечного результата;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в искажении смысла решения системы двух уравнений с двумя переменными как пары чисел;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в выводах и обобщениях;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при чтении и построении графиков, нахождении значения функции по значению аргумента и ее графику, нахождении области определения функции; неучет области определения функции при выполнении различных заданий;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при решении иррациональных, показательных и логарифмических уравнений (потеря корня или приобретение посторонних корней);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в порядке выполнения арифметических действий, с применением свойств степени, корня, логарифмов;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при выполнении преобразований различных выражений, связанных с незнанием правил, свойств, формул, законов и алгоритмов, правил сокращения дробей;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при делении натуральных чисел или десятичных дробей, связанных с пропуском нуля в частном; потерей  или неправильной постановкой запятой в частном;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в выборе знака в результате выполнения действий над отрицательными числами и числами разных знаков; при раскрытии скобок, если перед скобками стоял знак «–</w:t>
      </w:r>
      <w:r w:rsidRPr="00AB50A5">
        <w:rPr>
          <w:rFonts w:ascii="Times New Roman" w:hAnsi="Times New Roman"/>
          <w:noProof/>
          <w:sz w:val="28"/>
          <w:szCs w:val="28"/>
        </w:rPr>
        <w:t>»;</w:t>
      </w:r>
      <w:r w:rsidRPr="00AB50A5">
        <w:rPr>
          <w:rFonts w:ascii="Times New Roman" w:hAnsi="Times New Roman"/>
          <w:sz w:val="28"/>
          <w:szCs w:val="28"/>
        </w:rPr>
        <w:t xml:space="preserve"> при переносе слагаемых из одной части уравнений или неравенств в другую;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в выборе действий при решении текстовых задач;</w:t>
      </w:r>
    </w:p>
    <w:p w:rsidR="00AB50A5" w:rsidRPr="00AB50A5" w:rsidRDefault="00AB50A5" w:rsidP="00AB50A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0A5">
        <w:rPr>
          <w:sz w:val="28"/>
          <w:szCs w:val="28"/>
        </w:rPr>
        <w:t>в определенных учебной программой формулах (корней квадратного уравнения, сокращенного умножения, основных тригонометрических тождеств, формул приведения, нахождения производных функций, формул для нахождения площадей боковых, полных поверхностей и объемов многогранников и тел вращения и других);</w:t>
      </w:r>
    </w:p>
    <w:p w:rsidR="00AB50A5" w:rsidRPr="00AB50A5" w:rsidRDefault="00AB50A5" w:rsidP="00AB50A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0A5">
        <w:rPr>
          <w:sz w:val="28"/>
          <w:szCs w:val="28"/>
        </w:rPr>
        <w:t>при решении неравенств, связанные с сохранением знака неравенства при делении обеих его частей на одно и то же отрицательное число, без учета свойства монотонности функции (показательной и логарифмической);</w:t>
      </w:r>
    </w:p>
    <w:p w:rsidR="00AB50A5" w:rsidRPr="00AB50A5" w:rsidRDefault="00AB50A5" w:rsidP="00AB50A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0A5">
        <w:rPr>
          <w:sz w:val="28"/>
          <w:szCs w:val="28"/>
        </w:rPr>
        <w:t>при записи корней тригонометрических уравнений, обусловленной незнанием или неверным применением формул корней для решения простейших тригонометрических уравнений;</w:t>
      </w:r>
    </w:p>
    <w:p w:rsidR="00AB50A5" w:rsidRPr="00AB50A5" w:rsidRDefault="00FC1D3C" w:rsidP="00AB50A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указании координат вектора.</w:t>
      </w:r>
    </w:p>
    <w:p w:rsidR="00AB50A5" w:rsidRPr="00AB50A5" w:rsidRDefault="00AB50A5" w:rsidP="00AB50A5">
      <w:pPr>
        <w:ind w:firstLine="709"/>
        <w:jc w:val="both"/>
        <w:rPr>
          <w:noProof/>
        </w:rPr>
      </w:pPr>
      <w:r w:rsidRPr="00AB50A5">
        <w:rPr>
          <w:noProof/>
        </w:rPr>
        <w:t>К категории</w:t>
      </w:r>
      <w:r w:rsidRPr="00AB50A5">
        <w:rPr>
          <w:b/>
          <w:i/>
          <w:noProof/>
        </w:rPr>
        <w:t>несущественных</w:t>
      </w:r>
      <w:r w:rsidRPr="00AB50A5">
        <w:rPr>
          <w:noProof/>
        </w:rPr>
        <w:t xml:space="preserve"> относятся ошибки, </w:t>
      </w:r>
      <w:r w:rsidRPr="00AB50A5">
        <w:t xml:space="preserve">свидетельствующие о недостаточно полном или недостаточно прочном усвоении знаний и умений; </w:t>
      </w:r>
      <w:r w:rsidRPr="00AB50A5">
        <w:rPr>
          <w:noProof/>
        </w:rPr>
        <w:t xml:space="preserve">отдельные ошибки вычислительного характера, в формулировке вопросов, определений, математических утверждений, </w:t>
      </w:r>
      <w:r w:rsidRPr="00AB50A5">
        <w:t xml:space="preserve">ошибки, объясняющиеся рассеянностью или недосмотром, но которые </w:t>
      </w:r>
      <w:r w:rsidRPr="00AB50A5">
        <w:rPr>
          <w:b/>
        </w:rPr>
        <w:t>не привели к искажению способа</w:t>
      </w:r>
      <w:r w:rsidRPr="00AB50A5">
        <w:t xml:space="preserve"> выполнения задания; </w:t>
      </w:r>
      <w:r w:rsidRPr="00AB50A5">
        <w:rPr>
          <w:b/>
          <w:noProof/>
        </w:rPr>
        <w:t>небрежное</w:t>
      </w:r>
      <w:r w:rsidRPr="00AB50A5">
        <w:rPr>
          <w:noProof/>
        </w:rPr>
        <w:t xml:space="preserve"> выполнение записей, рисунков, графиков, схем, диаграмм, таблиц, а также ошибки в написании математических терминов.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B50A5">
        <w:rPr>
          <w:rFonts w:ascii="Times New Roman" w:hAnsi="Times New Roman"/>
          <w:b/>
          <w:bCs/>
          <w:iCs/>
          <w:sz w:val="28"/>
          <w:szCs w:val="28"/>
        </w:rPr>
        <w:lastRenderedPageBreak/>
        <w:t>Несущественными</w:t>
      </w:r>
      <w:r w:rsidRPr="00AB50A5">
        <w:rPr>
          <w:rFonts w:ascii="Times New Roman" w:hAnsi="Times New Roman"/>
          <w:bCs/>
          <w:iCs/>
          <w:sz w:val="28"/>
          <w:szCs w:val="28"/>
        </w:rPr>
        <w:t xml:space="preserve"> считаются следующие ошибки: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неточность графика;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нерациональный метод решения задачи или недостаточно продуманный план ответа;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неправильная постановка вопроса к действию при решении задачи;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неверно сформулированный ответ задачи;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неправильное списывание данных чисел, знаков;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не доведение до конца преобразования;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неправильное использование в отдельных случаях наименований</w:t>
      </w:r>
      <w:r w:rsidRPr="00AB50A5">
        <w:rPr>
          <w:rFonts w:ascii="Times New Roman" w:eastAsia="Calibri" w:hAnsi="Times New Roman"/>
          <w:sz w:val="28"/>
          <w:szCs w:val="28"/>
        </w:rPr>
        <w:t xml:space="preserve"> единиц измерения</w:t>
      </w:r>
      <w:r w:rsidRPr="00AB50A5">
        <w:rPr>
          <w:rFonts w:ascii="Times New Roman" w:hAnsi="Times New Roman"/>
          <w:sz w:val="28"/>
          <w:szCs w:val="28"/>
        </w:rPr>
        <w:t xml:space="preserve"> (например, обозначение единиц длины для единиц площади и объема);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сохранение в окончательном результате при вычислениях или преобразованиях выражений неправильной дроби или сократимой дроби;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приведение алгебраических дробей не к наиболее простому общему знаменателю, если того требует условие;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случайные погрешности в вычислениях при решении геометрических или алгебраических задач и выполнении тождественных преобразований;</w:t>
      </w:r>
    </w:p>
    <w:p w:rsidR="00AB50A5" w:rsidRPr="00AB50A5" w:rsidRDefault="00AB50A5" w:rsidP="00AB50A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B50A5">
        <w:rPr>
          <w:rFonts w:ascii="Times New Roman" w:hAnsi="Times New Roman"/>
          <w:sz w:val="28"/>
          <w:szCs w:val="28"/>
        </w:rPr>
        <w:t>неточности в записи решения, не искажающие смысла ответа или решения, случайные описки.</w:t>
      </w:r>
    </w:p>
    <w:p w:rsidR="00AB50A5" w:rsidRPr="00AB50A5" w:rsidRDefault="00AB50A5" w:rsidP="00AB50A5">
      <w:pPr>
        <w:ind w:firstLine="709"/>
        <w:jc w:val="both"/>
        <w:rPr>
          <w:noProof/>
        </w:rPr>
      </w:pPr>
      <w:r w:rsidRPr="00AB50A5">
        <w:t xml:space="preserve">При оценке </w:t>
      </w:r>
      <w:r w:rsidRPr="00AB50A5">
        <w:rPr>
          <w:noProof/>
        </w:rPr>
        <w:t xml:space="preserve">результатов </w:t>
      </w:r>
      <w:r w:rsidRPr="00AB50A5">
        <w:t>учебной деятельности учащихсяследует учитывать все ошибки (существенные и несущественные).</w:t>
      </w:r>
      <w:r w:rsidRPr="00AB50A5">
        <w:rPr>
          <w:noProof/>
        </w:rPr>
        <w:t xml:space="preserve"> Количество баллов за выполнение задания снижается </w:t>
      </w:r>
      <w:r w:rsidRPr="00AB50A5">
        <w:rPr>
          <w:b/>
          <w:color w:val="000000"/>
        </w:rPr>
        <w:t>не менее чем на</w:t>
      </w:r>
      <w:r w:rsidRPr="00AB50A5">
        <w:rPr>
          <w:b/>
          <w:noProof/>
        </w:rPr>
        <w:t xml:space="preserve"> 10%,</w:t>
      </w:r>
      <w:r w:rsidRPr="00AB50A5">
        <w:rPr>
          <w:noProof/>
        </w:rPr>
        <w:t xml:space="preserve"> если в нем допущена </w:t>
      </w:r>
      <w:r w:rsidRPr="00AB50A5">
        <w:rPr>
          <w:b/>
          <w:noProof/>
        </w:rPr>
        <w:t>несущественная</w:t>
      </w:r>
      <w:r w:rsidRPr="00AB50A5">
        <w:rPr>
          <w:noProof/>
        </w:rPr>
        <w:t xml:space="preserve"> ошибка.</w:t>
      </w:r>
      <w:r w:rsidRPr="00AB50A5">
        <w:rPr>
          <w:b/>
        </w:rPr>
        <w:t>В случае наличия нескольких несущественных ошибок баллы снижаются за каждую допущенную ошибку</w:t>
      </w:r>
      <w:r w:rsidRPr="00AB50A5">
        <w:t>.</w:t>
      </w:r>
    </w:p>
    <w:p w:rsidR="00AB50A5" w:rsidRPr="00AB50A5" w:rsidRDefault="00AB50A5" w:rsidP="00AB50A5">
      <w:pPr>
        <w:ind w:firstLine="709"/>
        <w:jc w:val="both"/>
        <w:rPr>
          <w:color w:val="000000"/>
        </w:rPr>
      </w:pPr>
      <w:r w:rsidRPr="00AB50A5">
        <w:rPr>
          <w:color w:val="000000"/>
        </w:rPr>
        <w:t xml:space="preserve">Отметки за выполнение заданий </w:t>
      </w:r>
      <w:r>
        <w:rPr>
          <w:color w:val="000000"/>
        </w:rPr>
        <w:t>экзаменационной работы</w:t>
      </w:r>
      <w:r w:rsidRPr="00AB50A5">
        <w:rPr>
          <w:color w:val="000000"/>
        </w:rPr>
        <w:t xml:space="preserve"> выставляются с применением следующ</w:t>
      </w:r>
      <w:r>
        <w:rPr>
          <w:color w:val="000000"/>
        </w:rPr>
        <w:t>и</w:t>
      </w:r>
      <w:r w:rsidRPr="00AB50A5">
        <w:rPr>
          <w:color w:val="000000"/>
        </w:rPr>
        <w:t>х шкал:</w:t>
      </w:r>
    </w:p>
    <w:p w:rsidR="00AB50A5" w:rsidRPr="00AB50A5" w:rsidRDefault="00980AA7" w:rsidP="00AB50A5">
      <w:pPr>
        <w:ind w:firstLine="709"/>
        <w:jc w:val="both"/>
        <w:rPr>
          <w:noProof/>
        </w:rPr>
      </w:pPr>
      <w:r>
        <w:rPr>
          <w:noProof/>
        </w:rPr>
        <w:t>шкала</w:t>
      </w:r>
      <w:r w:rsidR="00AB50A5" w:rsidRPr="00AB50A5">
        <w:rPr>
          <w:noProof/>
        </w:rPr>
        <w:t>, определяющей максимальное количество бал</w:t>
      </w:r>
      <w:r w:rsidR="00AB50A5">
        <w:rPr>
          <w:noProof/>
        </w:rPr>
        <w:t>лов за каждое задание (шкала 1</w:t>
      </w:r>
      <w:r w:rsidR="00AB50A5" w:rsidRPr="00AB50A5">
        <w:rPr>
          <w:noProof/>
        </w:rPr>
        <w:t>);</w:t>
      </w:r>
    </w:p>
    <w:p w:rsidR="00AB50A5" w:rsidRPr="00AB50A5" w:rsidRDefault="00AB50A5" w:rsidP="00AB50A5">
      <w:pPr>
        <w:ind w:firstLine="709"/>
        <w:jc w:val="both"/>
        <w:rPr>
          <w:noProof/>
        </w:rPr>
      </w:pPr>
      <w:r w:rsidRPr="00AB50A5">
        <w:rPr>
          <w:noProof/>
        </w:rPr>
        <w:t>шкал</w:t>
      </w:r>
      <w:r w:rsidR="00980AA7">
        <w:rPr>
          <w:noProof/>
        </w:rPr>
        <w:t>а</w:t>
      </w:r>
      <w:r w:rsidRPr="00AB50A5">
        <w:rPr>
          <w:noProof/>
        </w:rPr>
        <w:t xml:space="preserve"> перевода суммарного количества баллов, полученных учащимся за выполнение </w:t>
      </w:r>
      <w:r w:rsidR="00980AA7">
        <w:rPr>
          <w:noProof/>
        </w:rPr>
        <w:t xml:space="preserve">экзаменационной </w:t>
      </w:r>
      <w:r w:rsidRPr="00AB50A5">
        <w:rPr>
          <w:noProof/>
        </w:rPr>
        <w:t xml:space="preserve">работы, в отметки в баллах по </w:t>
      </w:r>
      <w:r>
        <w:rPr>
          <w:noProof/>
        </w:rPr>
        <w:t>десятибалльной шкале (шкала 2</w:t>
      </w:r>
      <w:r w:rsidRPr="00AB50A5">
        <w:rPr>
          <w:noProof/>
        </w:rPr>
        <w:t>).</w:t>
      </w:r>
    </w:p>
    <w:p w:rsidR="00AB50A5" w:rsidRPr="00AB50A5" w:rsidRDefault="00AB50A5" w:rsidP="00AB50A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0A5">
        <w:rPr>
          <w:sz w:val="28"/>
          <w:szCs w:val="28"/>
        </w:rPr>
        <w:t>Отметка за выполнение экзаменационных работ выста</w:t>
      </w:r>
      <w:r>
        <w:rPr>
          <w:sz w:val="28"/>
          <w:szCs w:val="28"/>
        </w:rPr>
        <w:t>вляется с применением шкалы 2</w:t>
      </w:r>
      <w:r w:rsidRPr="00AB50A5">
        <w:rPr>
          <w:sz w:val="28"/>
          <w:szCs w:val="28"/>
        </w:rPr>
        <w:t>.</w:t>
      </w:r>
    </w:p>
    <w:p w:rsidR="00AB50A5" w:rsidRPr="00AB50A5" w:rsidRDefault="00AB50A5" w:rsidP="00DF54DD">
      <w:pPr>
        <w:widowControl w:val="0"/>
        <w:snapToGrid w:val="0"/>
        <w:ind w:firstLine="709"/>
        <w:jc w:val="center"/>
      </w:pPr>
      <w:r w:rsidRPr="00AB50A5">
        <w:t>Шкала 1.</w:t>
      </w:r>
    </w:p>
    <w:tbl>
      <w:tblPr>
        <w:tblpPr w:leftFromText="180" w:rightFromText="180" w:vertAnchor="text" w:horzAnchor="page" w:tblpX="2788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5369"/>
      </w:tblGrid>
      <w:tr w:rsidR="00AB50A5" w:rsidRPr="00AB50A5" w:rsidTr="0014647F">
        <w:trPr>
          <w:trHeight w:val="88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Максимальное количество баллов за выполнение задания</w:t>
            </w:r>
          </w:p>
        </w:tc>
      </w:tr>
      <w:tr w:rsidR="00AB50A5" w:rsidRPr="00AB50A5" w:rsidTr="0014647F">
        <w:trPr>
          <w:trHeight w:val="32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1</w:t>
            </w:r>
          </w:p>
        </w:tc>
      </w:tr>
      <w:tr w:rsidR="00AB50A5" w:rsidRPr="00AB50A5" w:rsidTr="0014647F">
        <w:trPr>
          <w:trHeight w:val="32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2</w:t>
            </w:r>
          </w:p>
        </w:tc>
      </w:tr>
      <w:tr w:rsidR="00AB50A5" w:rsidRPr="00AB50A5" w:rsidTr="0014647F">
        <w:trPr>
          <w:trHeight w:val="32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3</w:t>
            </w:r>
          </w:p>
        </w:tc>
      </w:tr>
      <w:tr w:rsidR="00AB50A5" w:rsidRPr="00AB50A5" w:rsidTr="0014647F">
        <w:trPr>
          <w:trHeight w:val="32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4</w:t>
            </w:r>
          </w:p>
        </w:tc>
      </w:tr>
      <w:tr w:rsidR="00AB50A5" w:rsidRPr="00AB50A5" w:rsidTr="0014647F">
        <w:trPr>
          <w:trHeight w:val="32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5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5</w:t>
            </w:r>
          </w:p>
        </w:tc>
      </w:tr>
      <w:tr w:rsidR="00AB50A5" w:rsidRPr="00AB50A5" w:rsidTr="0014647F">
        <w:trPr>
          <w:trHeight w:val="32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6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6</w:t>
            </w:r>
          </w:p>
        </w:tc>
      </w:tr>
      <w:tr w:rsidR="00AB50A5" w:rsidRPr="00AB50A5" w:rsidTr="0014647F">
        <w:trPr>
          <w:trHeight w:val="32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7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7</w:t>
            </w:r>
          </w:p>
        </w:tc>
      </w:tr>
      <w:tr w:rsidR="00AB50A5" w:rsidRPr="00AB50A5" w:rsidTr="0014647F">
        <w:trPr>
          <w:trHeight w:val="32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8</w:t>
            </w:r>
          </w:p>
        </w:tc>
      </w:tr>
      <w:tr w:rsidR="00AB50A5" w:rsidRPr="00AB50A5" w:rsidTr="0014647F">
        <w:trPr>
          <w:trHeight w:val="32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9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9</w:t>
            </w:r>
          </w:p>
        </w:tc>
      </w:tr>
      <w:tr w:rsidR="00AB50A5" w:rsidRPr="00AB50A5" w:rsidTr="0014647F">
        <w:trPr>
          <w:trHeight w:val="32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10</w:t>
            </w:r>
          </w:p>
        </w:tc>
      </w:tr>
      <w:tr w:rsidR="00AB50A5" w:rsidRPr="00AB50A5" w:rsidTr="0014647F">
        <w:trPr>
          <w:trHeight w:val="32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 xml:space="preserve">Суммарный максимальный балл за выполнение всех заданий – 55 </w:t>
            </w:r>
          </w:p>
        </w:tc>
      </w:tr>
    </w:tbl>
    <w:p w:rsidR="00AB50A5" w:rsidRPr="00AB50A5" w:rsidRDefault="00AB50A5" w:rsidP="00AB50A5"/>
    <w:p w:rsidR="00AB50A5" w:rsidRPr="00AB50A5" w:rsidRDefault="00AB50A5" w:rsidP="00AB50A5"/>
    <w:p w:rsidR="00AB50A5" w:rsidRPr="00AB50A5" w:rsidRDefault="00AB50A5" w:rsidP="00AB50A5"/>
    <w:p w:rsidR="00AB50A5" w:rsidRPr="00AB50A5" w:rsidRDefault="00AB50A5" w:rsidP="00AB50A5"/>
    <w:p w:rsidR="00AB50A5" w:rsidRPr="00AB50A5" w:rsidRDefault="00AB50A5" w:rsidP="00AB50A5"/>
    <w:p w:rsidR="00AB50A5" w:rsidRPr="00AB50A5" w:rsidRDefault="00AB50A5" w:rsidP="00AB50A5"/>
    <w:p w:rsidR="00AB50A5" w:rsidRPr="00AB50A5" w:rsidRDefault="00AB50A5" w:rsidP="00AB50A5"/>
    <w:p w:rsidR="00AB50A5" w:rsidRPr="00AB50A5" w:rsidRDefault="00AB50A5" w:rsidP="00AB50A5"/>
    <w:p w:rsidR="00AB50A5" w:rsidRPr="00AB50A5" w:rsidRDefault="00AB50A5" w:rsidP="00AB50A5"/>
    <w:p w:rsidR="00AB50A5" w:rsidRPr="00AB50A5" w:rsidRDefault="00AB50A5" w:rsidP="00DF54DD">
      <w:pPr>
        <w:ind w:firstLine="709"/>
        <w:jc w:val="center"/>
      </w:pPr>
      <w:r>
        <w:t>Шкала 2</w:t>
      </w:r>
      <w:r w:rsidRPr="00AB50A5">
        <w:t>.</w:t>
      </w:r>
    </w:p>
    <w:tbl>
      <w:tblPr>
        <w:tblpPr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3431"/>
      </w:tblGrid>
      <w:tr w:rsidR="00AB50A5" w:rsidRPr="00AB50A5" w:rsidTr="0014647F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Количество баллов, полученных учащимся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Отметка в баллах по десятибалльной шкале</w:t>
            </w:r>
          </w:p>
        </w:tc>
      </w:tr>
      <w:tr w:rsidR="00AB50A5" w:rsidRPr="00AB50A5" w:rsidTr="0014647F">
        <w:trPr>
          <w:trHeight w:val="32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1</w:t>
            </w:r>
          </w:p>
        </w:tc>
      </w:tr>
      <w:tr w:rsidR="00AB50A5" w:rsidRPr="00AB50A5" w:rsidTr="0014647F">
        <w:trPr>
          <w:trHeight w:val="32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2-4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  <w:lang w:val="en-US"/>
              </w:rPr>
              <w:t>2</w:t>
            </w:r>
          </w:p>
        </w:tc>
      </w:tr>
      <w:tr w:rsidR="00AB50A5" w:rsidRPr="00AB50A5" w:rsidTr="0014647F">
        <w:trPr>
          <w:trHeight w:val="32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5-7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 xml:space="preserve">3 </w:t>
            </w:r>
          </w:p>
        </w:tc>
      </w:tr>
      <w:tr w:rsidR="00AB50A5" w:rsidRPr="00AB50A5" w:rsidTr="0014647F">
        <w:trPr>
          <w:trHeight w:val="32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  <w:lang w:val="en-US"/>
              </w:rPr>
            </w:pPr>
            <w:r w:rsidRPr="00AB50A5">
              <w:rPr>
                <w:sz w:val="28"/>
                <w:szCs w:val="28"/>
              </w:rPr>
              <w:t>8-12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4</w:t>
            </w:r>
          </w:p>
        </w:tc>
      </w:tr>
      <w:tr w:rsidR="00AB50A5" w:rsidRPr="00AB50A5" w:rsidTr="0014647F">
        <w:trPr>
          <w:trHeight w:val="32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13-18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5</w:t>
            </w:r>
          </w:p>
        </w:tc>
      </w:tr>
      <w:tr w:rsidR="00AB50A5" w:rsidRPr="00AB50A5" w:rsidTr="0014647F">
        <w:trPr>
          <w:trHeight w:val="32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19-25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6</w:t>
            </w:r>
          </w:p>
        </w:tc>
      </w:tr>
      <w:tr w:rsidR="00AB50A5" w:rsidRPr="00AB50A5" w:rsidTr="0014647F">
        <w:trPr>
          <w:trHeight w:val="32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26-33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7</w:t>
            </w:r>
          </w:p>
        </w:tc>
      </w:tr>
      <w:tr w:rsidR="00AB50A5" w:rsidRPr="00AB50A5" w:rsidTr="0014647F">
        <w:trPr>
          <w:trHeight w:val="32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34-42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8</w:t>
            </w:r>
          </w:p>
        </w:tc>
      </w:tr>
      <w:tr w:rsidR="00AB50A5" w:rsidRPr="00AB50A5" w:rsidTr="0014647F">
        <w:trPr>
          <w:trHeight w:val="32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43-52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9</w:t>
            </w:r>
          </w:p>
        </w:tc>
      </w:tr>
      <w:tr w:rsidR="00AB50A5" w:rsidRPr="00AB50A5" w:rsidTr="0014647F">
        <w:trPr>
          <w:trHeight w:val="32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53-55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A5" w:rsidRPr="00AB50A5" w:rsidRDefault="00AB50A5" w:rsidP="0014647F">
            <w:pPr>
              <w:pStyle w:val="af4"/>
              <w:rPr>
                <w:sz w:val="28"/>
                <w:szCs w:val="28"/>
              </w:rPr>
            </w:pPr>
            <w:r w:rsidRPr="00AB50A5">
              <w:rPr>
                <w:sz w:val="28"/>
                <w:szCs w:val="28"/>
              </w:rPr>
              <w:t>10</w:t>
            </w:r>
          </w:p>
        </w:tc>
      </w:tr>
    </w:tbl>
    <w:p w:rsidR="00AB50A5" w:rsidRPr="00AB50A5" w:rsidRDefault="00AB50A5" w:rsidP="00AB50A5"/>
    <w:p w:rsidR="00AB50A5" w:rsidRPr="00AB50A5" w:rsidRDefault="00AB50A5" w:rsidP="00AB50A5"/>
    <w:p w:rsidR="00AB50A5" w:rsidRPr="00AB50A5" w:rsidRDefault="00AB50A5" w:rsidP="00AB50A5"/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E91156" w:rsidRDefault="00E91156">
      <w:pPr>
        <w:ind w:firstLine="567"/>
        <w:jc w:val="both"/>
        <w:rPr>
          <w:i/>
        </w:rPr>
      </w:pPr>
    </w:p>
    <w:p w:rsidR="000B1D06" w:rsidRPr="00AB50A5" w:rsidRDefault="00AF0757">
      <w:pPr>
        <w:ind w:firstLine="567"/>
        <w:jc w:val="both"/>
        <w:rPr>
          <w:i/>
        </w:rPr>
      </w:pPr>
      <w:r w:rsidRPr="00AB50A5">
        <w:rPr>
          <w:i/>
        </w:rPr>
        <w:t>Федорович Наталья Михайловна, начальник учебно-методического отдела естественно-математических дисциплин ГУО «Гомельский областной институт развития образования»,</w:t>
      </w:r>
    </w:p>
    <w:p w:rsidR="000B1D06" w:rsidRPr="00AB50A5" w:rsidRDefault="00AF0757" w:rsidP="00637E2A">
      <w:pPr>
        <w:ind w:firstLine="567"/>
        <w:jc w:val="both"/>
        <w:rPr>
          <w:i/>
        </w:rPr>
      </w:pPr>
      <w:r w:rsidRPr="00AB50A5">
        <w:rPr>
          <w:i/>
        </w:rPr>
        <w:t>Струк Александр Николаевич, учитель квалификационно категории «учитель-методист» ГУО «Гимназия №51 г.Гомеля»</w:t>
      </w:r>
    </w:p>
    <w:sectPr w:rsidR="000B1D06" w:rsidRPr="00AB50A5" w:rsidSect="00745371">
      <w:footerReference w:type="default" r:id="rId9"/>
      <w:pgSz w:w="11906" w:h="16838"/>
      <w:pgMar w:top="680" w:right="680" w:bottom="680" w:left="1247" w:header="709" w:footer="1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13" w:rsidRDefault="00AA0C13">
      <w:r>
        <w:separator/>
      </w:r>
    </w:p>
  </w:endnote>
  <w:endnote w:type="continuationSeparator" w:id="1">
    <w:p w:rsidR="00AA0C13" w:rsidRDefault="00AA0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06" w:rsidRDefault="00745371">
    <w:pPr>
      <w:pStyle w:val="ac"/>
      <w:jc w:val="center"/>
    </w:pPr>
    <w:r>
      <w:fldChar w:fldCharType="begin"/>
    </w:r>
    <w:r w:rsidR="00AF0757">
      <w:instrText xml:space="preserve"> PAGE   \* MERGEFORMAT </w:instrText>
    </w:r>
    <w:r>
      <w:fldChar w:fldCharType="separate"/>
    </w:r>
    <w:r w:rsidR="00FC1D3C">
      <w:rPr>
        <w:noProof/>
      </w:rPr>
      <w:t>10</w:t>
    </w:r>
    <w:r>
      <w:rPr>
        <w:noProof/>
      </w:rPr>
      <w:fldChar w:fldCharType="end"/>
    </w:r>
  </w:p>
  <w:p w:rsidR="000B1D06" w:rsidRDefault="000B1D0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13" w:rsidRDefault="00AA0C13">
      <w:r>
        <w:separator/>
      </w:r>
    </w:p>
  </w:footnote>
  <w:footnote w:type="continuationSeparator" w:id="1">
    <w:p w:rsidR="00AA0C13" w:rsidRDefault="00AA0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4682734"/>
    <w:lvl w:ilvl="0" w:tplc="4F4CA8B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00000002"/>
    <w:multiLevelType w:val="hybridMultilevel"/>
    <w:tmpl w:val="F4EE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3282AFC"/>
    <w:lvl w:ilvl="0" w:tplc="09C88438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00000004"/>
    <w:multiLevelType w:val="hybridMultilevel"/>
    <w:tmpl w:val="AEB0043C"/>
    <w:lvl w:ilvl="0" w:tplc="C4A8E9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31285A8C"/>
    <w:lvl w:ilvl="0" w:tplc="4056B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000006"/>
    <w:multiLevelType w:val="hybridMultilevel"/>
    <w:tmpl w:val="7480BF08"/>
    <w:lvl w:ilvl="0" w:tplc="A48AD5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7"/>
    <w:multiLevelType w:val="hybridMultilevel"/>
    <w:tmpl w:val="BD3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F8F45E3E"/>
    <w:lvl w:ilvl="0" w:tplc="F4C49832">
      <w:start w:val="1"/>
      <w:numFmt w:val="decimal"/>
      <w:lvlText w:val="%1."/>
      <w:lvlJc w:val="left"/>
      <w:pPr>
        <w:ind w:left="37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>
    <w:nsid w:val="00000009"/>
    <w:multiLevelType w:val="hybridMultilevel"/>
    <w:tmpl w:val="446E9E8E"/>
    <w:lvl w:ilvl="0" w:tplc="06C62C3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000000A"/>
    <w:multiLevelType w:val="hybridMultilevel"/>
    <w:tmpl w:val="B568F7F0"/>
    <w:lvl w:ilvl="0" w:tplc="05AE2494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0000000B"/>
    <w:multiLevelType w:val="hybridMultilevel"/>
    <w:tmpl w:val="DF625B36"/>
    <w:lvl w:ilvl="0" w:tplc="8DDA6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000000C"/>
    <w:multiLevelType w:val="hybridMultilevel"/>
    <w:tmpl w:val="B516B71A"/>
    <w:lvl w:ilvl="0" w:tplc="0E7AB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000000D"/>
    <w:multiLevelType w:val="hybridMultilevel"/>
    <w:tmpl w:val="0B423AEE"/>
    <w:lvl w:ilvl="0" w:tplc="E8C44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000000E"/>
    <w:multiLevelType w:val="hybridMultilevel"/>
    <w:tmpl w:val="2074634E"/>
    <w:lvl w:ilvl="0" w:tplc="4056B8C0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4">
    <w:nsid w:val="0000000F"/>
    <w:multiLevelType w:val="hybridMultilevel"/>
    <w:tmpl w:val="C01EBC20"/>
    <w:lvl w:ilvl="0" w:tplc="88FE1B5A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>
    <w:nsid w:val="00000010"/>
    <w:multiLevelType w:val="hybridMultilevel"/>
    <w:tmpl w:val="895C0CB4"/>
    <w:lvl w:ilvl="0" w:tplc="7AE8733E">
      <w:start w:val="1"/>
      <w:numFmt w:val="decimal"/>
      <w:lvlText w:val="%1."/>
      <w:lvlJc w:val="center"/>
      <w:pPr>
        <w:ind w:left="3762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6">
    <w:nsid w:val="00000011"/>
    <w:multiLevelType w:val="hybridMultilevel"/>
    <w:tmpl w:val="C01EBC20"/>
    <w:lvl w:ilvl="0" w:tplc="88FE1B5A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>
    <w:nsid w:val="00000012"/>
    <w:multiLevelType w:val="hybridMultilevel"/>
    <w:tmpl w:val="ECECB668"/>
    <w:lvl w:ilvl="0" w:tplc="3B2C53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00000013"/>
    <w:multiLevelType w:val="hybridMultilevel"/>
    <w:tmpl w:val="F4EE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309E949C"/>
    <w:lvl w:ilvl="0" w:tplc="B3624B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00000015"/>
    <w:multiLevelType w:val="hybridMultilevel"/>
    <w:tmpl w:val="B838C6E4"/>
    <w:lvl w:ilvl="0" w:tplc="A0463B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00000016"/>
    <w:multiLevelType w:val="hybridMultilevel"/>
    <w:tmpl w:val="7C10EA84"/>
    <w:lvl w:ilvl="0" w:tplc="D1C04B7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2">
    <w:nsid w:val="00000017"/>
    <w:multiLevelType w:val="hybridMultilevel"/>
    <w:tmpl w:val="EC0E543A"/>
    <w:lvl w:ilvl="0" w:tplc="AC78FF50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8"/>
    <w:multiLevelType w:val="hybridMultilevel"/>
    <w:tmpl w:val="C01EBC20"/>
    <w:lvl w:ilvl="0" w:tplc="88FE1B5A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4">
    <w:nsid w:val="00000019"/>
    <w:multiLevelType w:val="hybridMultilevel"/>
    <w:tmpl w:val="5B1A8540"/>
    <w:lvl w:ilvl="0" w:tplc="8CCAC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0000001A"/>
    <w:multiLevelType w:val="hybridMultilevel"/>
    <w:tmpl w:val="E66E9BE4"/>
    <w:lvl w:ilvl="0" w:tplc="628856CA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000001B"/>
    <w:multiLevelType w:val="hybridMultilevel"/>
    <w:tmpl w:val="04AC843A"/>
    <w:lvl w:ilvl="0" w:tplc="9634BE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0000001C"/>
    <w:multiLevelType w:val="hybridMultilevel"/>
    <w:tmpl w:val="B96AC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hybridMultilevel"/>
    <w:tmpl w:val="9F0A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E"/>
    <w:multiLevelType w:val="hybridMultilevel"/>
    <w:tmpl w:val="D5440946"/>
    <w:lvl w:ilvl="0" w:tplc="01E895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35466"/>
    <w:multiLevelType w:val="hybridMultilevel"/>
    <w:tmpl w:val="24682734"/>
    <w:lvl w:ilvl="0" w:tplc="4F4CA8B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1"/>
  </w:num>
  <w:num w:numId="5">
    <w:abstractNumId w:val="7"/>
  </w:num>
  <w:num w:numId="6">
    <w:abstractNumId w:val="16"/>
  </w:num>
  <w:num w:numId="7">
    <w:abstractNumId w:val="17"/>
  </w:num>
  <w:num w:numId="8">
    <w:abstractNumId w:val="3"/>
  </w:num>
  <w:num w:numId="9">
    <w:abstractNumId w:val="2"/>
  </w:num>
  <w:num w:numId="10">
    <w:abstractNumId w:val="26"/>
  </w:num>
  <w:num w:numId="11">
    <w:abstractNumId w:val="0"/>
  </w:num>
  <w:num w:numId="12">
    <w:abstractNumId w:val="20"/>
  </w:num>
  <w:num w:numId="13">
    <w:abstractNumId w:val="4"/>
  </w:num>
  <w:num w:numId="14">
    <w:abstractNumId w:val="12"/>
  </w:num>
  <w:num w:numId="15">
    <w:abstractNumId w:val="1"/>
  </w:num>
  <w:num w:numId="16">
    <w:abstractNumId w:val="19"/>
  </w:num>
  <w:num w:numId="17">
    <w:abstractNumId w:val="8"/>
  </w:num>
  <w:num w:numId="18">
    <w:abstractNumId w:val="27"/>
  </w:num>
  <w:num w:numId="19">
    <w:abstractNumId w:val="30"/>
  </w:num>
  <w:num w:numId="20">
    <w:abstractNumId w:val="5"/>
  </w:num>
  <w:num w:numId="21">
    <w:abstractNumId w:val="11"/>
  </w:num>
  <w:num w:numId="22">
    <w:abstractNumId w:val="13"/>
  </w:num>
  <w:num w:numId="23">
    <w:abstractNumId w:val="22"/>
  </w:num>
  <w:num w:numId="24">
    <w:abstractNumId w:val="18"/>
  </w:num>
  <w:num w:numId="25">
    <w:abstractNumId w:val="23"/>
  </w:num>
  <w:num w:numId="26">
    <w:abstractNumId w:val="9"/>
  </w:num>
  <w:num w:numId="27">
    <w:abstractNumId w:val="24"/>
  </w:num>
  <w:num w:numId="28">
    <w:abstractNumId w:val="28"/>
  </w:num>
  <w:num w:numId="29">
    <w:abstractNumId w:val="29"/>
  </w:num>
  <w:num w:numId="30">
    <w:abstractNumId w:val="1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D06"/>
    <w:rsid w:val="0008201D"/>
    <w:rsid w:val="000B1D06"/>
    <w:rsid w:val="00146517"/>
    <w:rsid w:val="001D52EF"/>
    <w:rsid w:val="00250D61"/>
    <w:rsid w:val="002E600E"/>
    <w:rsid w:val="003F2013"/>
    <w:rsid w:val="004820C2"/>
    <w:rsid w:val="004D3A2B"/>
    <w:rsid w:val="005039F2"/>
    <w:rsid w:val="00506F8F"/>
    <w:rsid w:val="005D6E8A"/>
    <w:rsid w:val="005E39B8"/>
    <w:rsid w:val="00613B79"/>
    <w:rsid w:val="00637E2A"/>
    <w:rsid w:val="00745371"/>
    <w:rsid w:val="0078529F"/>
    <w:rsid w:val="008676A8"/>
    <w:rsid w:val="00885B75"/>
    <w:rsid w:val="00896D80"/>
    <w:rsid w:val="008C234F"/>
    <w:rsid w:val="009104F0"/>
    <w:rsid w:val="00980AA7"/>
    <w:rsid w:val="00A374AA"/>
    <w:rsid w:val="00A64809"/>
    <w:rsid w:val="00A960ED"/>
    <w:rsid w:val="00AA0C13"/>
    <w:rsid w:val="00AB50A5"/>
    <w:rsid w:val="00AF0757"/>
    <w:rsid w:val="00DF54DD"/>
    <w:rsid w:val="00E40A57"/>
    <w:rsid w:val="00E91156"/>
    <w:rsid w:val="00EA725E"/>
    <w:rsid w:val="00EB6C9A"/>
    <w:rsid w:val="00FC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71"/>
  </w:style>
  <w:style w:type="paragraph" w:styleId="1">
    <w:name w:val="heading 1"/>
    <w:basedOn w:val="a"/>
    <w:next w:val="a"/>
    <w:link w:val="10"/>
    <w:uiPriority w:val="9"/>
    <w:qFormat/>
    <w:rsid w:val="00745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</w:rPr>
  </w:style>
  <w:style w:type="paragraph" w:styleId="3">
    <w:name w:val="heading 3"/>
    <w:basedOn w:val="a"/>
    <w:next w:val="a"/>
    <w:link w:val="30"/>
    <w:uiPriority w:val="9"/>
    <w:qFormat/>
    <w:rsid w:val="00745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71"/>
    <w:pPr>
      <w:ind w:left="720"/>
      <w:contextualSpacing/>
    </w:pPr>
  </w:style>
  <w:style w:type="character" w:styleId="a4">
    <w:name w:val="Placeholder Text"/>
    <w:basedOn w:val="a0"/>
    <w:uiPriority w:val="99"/>
    <w:rsid w:val="00745371"/>
    <w:rPr>
      <w:color w:val="808080"/>
    </w:rPr>
  </w:style>
  <w:style w:type="paragraph" w:styleId="a5">
    <w:name w:val="Balloon Text"/>
    <w:basedOn w:val="a"/>
    <w:link w:val="a6"/>
    <w:uiPriority w:val="99"/>
    <w:rsid w:val="007453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45371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745371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745371"/>
    <w:rPr>
      <w:rFonts w:asciiTheme="majorHAnsi" w:eastAsiaTheme="majorEastAsia" w:hAnsiTheme="majorHAnsi" w:cstheme="majorBidi"/>
      <w:b/>
      <w:bCs/>
      <w:color w:val="365F91"/>
    </w:rPr>
  </w:style>
  <w:style w:type="paragraph" w:styleId="a8">
    <w:name w:val="TOC Heading"/>
    <w:basedOn w:val="1"/>
    <w:next w:val="a"/>
    <w:uiPriority w:val="39"/>
    <w:qFormat/>
    <w:rsid w:val="00745371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uiPriority w:val="39"/>
    <w:rsid w:val="00745371"/>
    <w:pPr>
      <w:spacing w:after="100"/>
    </w:pPr>
  </w:style>
  <w:style w:type="character" w:styleId="a9">
    <w:name w:val="Hyperlink"/>
    <w:basedOn w:val="a0"/>
    <w:uiPriority w:val="99"/>
    <w:rsid w:val="0074537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745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371"/>
  </w:style>
  <w:style w:type="paragraph" w:styleId="ac">
    <w:name w:val="footer"/>
    <w:basedOn w:val="a"/>
    <w:link w:val="ad"/>
    <w:uiPriority w:val="99"/>
    <w:rsid w:val="00745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5371"/>
  </w:style>
  <w:style w:type="table" w:styleId="ae">
    <w:name w:val="Table Grid"/>
    <w:basedOn w:val="a1"/>
    <w:uiPriority w:val="59"/>
    <w:rsid w:val="00745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"/>
    <w:next w:val="af0"/>
    <w:link w:val="af1"/>
    <w:qFormat/>
    <w:rsid w:val="00745371"/>
    <w:pPr>
      <w:jc w:val="center"/>
    </w:pPr>
    <w:rPr>
      <w:szCs w:val="24"/>
    </w:rPr>
  </w:style>
  <w:style w:type="character" w:customStyle="1" w:styleId="af1">
    <w:name w:val="Название Знак"/>
    <w:link w:val="af"/>
    <w:uiPriority w:val="99"/>
    <w:rsid w:val="00745371"/>
    <w:rPr>
      <w:sz w:val="28"/>
      <w:szCs w:val="24"/>
    </w:rPr>
  </w:style>
  <w:style w:type="paragraph" w:styleId="af0">
    <w:name w:val="Title"/>
    <w:basedOn w:val="a"/>
    <w:next w:val="a"/>
    <w:link w:val="12"/>
    <w:uiPriority w:val="10"/>
    <w:qFormat/>
    <w:rsid w:val="007453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74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ewncpi0">
    <w:name w:val="newncpi0"/>
    <w:basedOn w:val="a"/>
    <w:rsid w:val="00745371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74537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4537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4537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45371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745371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f2">
    <w:basedOn w:val="a"/>
    <w:next w:val="af0"/>
    <w:uiPriority w:val="99"/>
    <w:qFormat/>
    <w:rsid w:val="00745371"/>
    <w:pPr>
      <w:jc w:val="center"/>
    </w:pPr>
    <w:rPr>
      <w:rFonts w:eastAsia="Times New Roman"/>
      <w:szCs w:val="24"/>
    </w:rPr>
  </w:style>
  <w:style w:type="character" w:styleId="af3">
    <w:name w:val="Strong"/>
    <w:basedOn w:val="a0"/>
    <w:uiPriority w:val="22"/>
    <w:qFormat/>
    <w:rsid w:val="007453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45371"/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customStyle="1" w:styleId="ConsPlusNormal">
    <w:name w:val="ConsPlusNormal"/>
    <w:rsid w:val="005E39B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5"/>
    <w:unhideWhenUsed/>
    <w:rsid w:val="00AB50A5"/>
    <w:pPr>
      <w:autoSpaceDE w:val="0"/>
      <w:autoSpaceDN w:val="0"/>
      <w:jc w:val="center"/>
    </w:pPr>
    <w:rPr>
      <w:rFonts w:eastAsia="Times New Roman"/>
      <w:sz w:val="36"/>
      <w:szCs w:val="36"/>
      <w:lang w:eastAsia="ru-RU"/>
    </w:rPr>
  </w:style>
  <w:style w:type="character" w:customStyle="1" w:styleId="af5">
    <w:name w:val="Основной текст Знак"/>
    <w:basedOn w:val="a0"/>
    <w:link w:val="af4"/>
    <w:rsid w:val="00AB50A5"/>
    <w:rPr>
      <w:rFonts w:eastAsia="Times New Roman"/>
      <w:sz w:val="36"/>
      <w:szCs w:val="36"/>
      <w:lang w:eastAsia="ru-RU"/>
    </w:rPr>
  </w:style>
  <w:style w:type="paragraph" w:styleId="af6">
    <w:name w:val="Normal (Web)"/>
    <w:aliases w:val="Обычный (Web),Знак Знак6,Знак Знак,Знак"/>
    <w:basedOn w:val="a"/>
    <w:uiPriority w:val="99"/>
    <w:unhideWhenUsed/>
    <w:rsid w:val="00AB50A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AB50A5"/>
    <w:rPr>
      <w:rFonts w:ascii="Calibri" w:eastAsia="Times New Roman" w:hAnsi="Calibri"/>
      <w:sz w:val="22"/>
      <w:szCs w:val="22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B50A5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BFA22CF3C7CD316840D6EE49A12FF740C61D3910B8DB4BA9BDC73BC86E1E235498A3B2A8CAF6CEDDC073DA13x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5BFA22CF3C7CD316840D6EE49A12FF740C61D3910B8D04CAEB9C73BC86E1E235498A3B2A8CAF6CEDDC073DA13x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2020-05-27T14:58:00Z</cp:lastPrinted>
  <dcterms:created xsi:type="dcterms:W3CDTF">2022-05-30T09:51:00Z</dcterms:created>
  <dcterms:modified xsi:type="dcterms:W3CDTF">2022-05-30T09:51:00Z</dcterms:modified>
</cp:coreProperties>
</file>